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EA" w:rsidRPr="008F2392" w:rsidRDefault="00AD729F" w:rsidP="00F8561C">
      <w:pPr>
        <w:shd w:val="clear" w:color="auto" w:fill="40B9B9"/>
        <w:spacing w:after="0" w:line="240" w:lineRule="auto"/>
        <w:jc w:val="center"/>
        <w:rPr>
          <w:b/>
          <w:sz w:val="28"/>
          <w:szCs w:val="2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9pt;margin-top:9pt;width:125.05pt;height:89.2pt;z-index:251658240;visibility:visible">
            <v:imagedata r:id="rId5" o:title=""/>
          </v:shape>
        </w:pict>
      </w:r>
    </w:p>
    <w:p w:rsidR="00F448EA" w:rsidRPr="00ED2087" w:rsidRDefault="00F448EA" w:rsidP="00F8561C">
      <w:pPr>
        <w:shd w:val="clear" w:color="auto" w:fill="40B9B9"/>
        <w:spacing w:after="0" w:line="240" w:lineRule="auto"/>
        <w:jc w:val="right"/>
        <w:rPr>
          <w:sz w:val="28"/>
          <w:szCs w:val="28"/>
        </w:rPr>
      </w:pPr>
      <w:r w:rsidRPr="00ED2087">
        <w:rPr>
          <w:sz w:val="28"/>
          <w:szCs w:val="28"/>
        </w:rPr>
        <w:t xml:space="preserve">Conseil Local de Santé Mentale du </w:t>
      </w:r>
      <w:r w:rsidRPr="00541963">
        <w:rPr>
          <w:b/>
          <w:color w:val="E72469"/>
          <w:sz w:val="32"/>
          <w:szCs w:val="32"/>
        </w:rPr>
        <w:t>8</w:t>
      </w:r>
      <w:r w:rsidRPr="00541963">
        <w:rPr>
          <w:b/>
          <w:color w:val="E72469"/>
          <w:sz w:val="32"/>
          <w:szCs w:val="32"/>
          <w:vertAlign w:val="superscript"/>
        </w:rPr>
        <w:t>ème</w:t>
      </w:r>
      <w:r w:rsidRPr="00ED2087">
        <w:rPr>
          <w:sz w:val="28"/>
          <w:szCs w:val="28"/>
        </w:rPr>
        <w:t>arr. de Lyon</w:t>
      </w:r>
    </w:p>
    <w:p w:rsidR="00F448EA" w:rsidRDefault="00F448EA" w:rsidP="00F8561C">
      <w:pPr>
        <w:shd w:val="clear" w:color="auto" w:fill="40B9B9"/>
        <w:spacing w:after="0" w:line="240" w:lineRule="auto"/>
        <w:jc w:val="right"/>
        <w:rPr>
          <w:b/>
          <w:sz w:val="28"/>
          <w:szCs w:val="28"/>
        </w:rPr>
      </w:pPr>
      <w:r w:rsidRPr="00ED2087">
        <w:rPr>
          <w:b/>
          <w:sz w:val="28"/>
          <w:szCs w:val="28"/>
        </w:rPr>
        <w:t xml:space="preserve">Compte rendu </w:t>
      </w:r>
      <w:r>
        <w:rPr>
          <w:b/>
          <w:sz w:val="28"/>
          <w:szCs w:val="28"/>
        </w:rPr>
        <w:t>du</w:t>
      </w:r>
    </w:p>
    <w:p w:rsidR="00F448EA" w:rsidRPr="00ED2087" w:rsidRDefault="00F448EA" w:rsidP="008C64D0">
      <w:pPr>
        <w:shd w:val="clear" w:color="auto" w:fill="40B9B9"/>
        <w:spacing w:after="0" w:line="240" w:lineRule="auto"/>
        <w:jc w:val="right"/>
        <w:rPr>
          <w:b/>
          <w:sz w:val="40"/>
          <w:szCs w:val="40"/>
        </w:rPr>
      </w:pPr>
      <w:r>
        <w:rPr>
          <w:b/>
          <w:sz w:val="40"/>
          <w:szCs w:val="40"/>
        </w:rPr>
        <w:t>GT addictions sans produits</w:t>
      </w:r>
    </w:p>
    <w:p w:rsidR="00F448EA" w:rsidRDefault="00F448EA" w:rsidP="00F8561C">
      <w:pPr>
        <w:shd w:val="clear" w:color="auto" w:fill="40B9B9"/>
        <w:spacing w:after="0" w:line="240" w:lineRule="auto"/>
        <w:jc w:val="right"/>
        <w:rPr>
          <w:b/>
          <w:sz w:val="28"/>
          <w:szCs w:val="28"/>
        </w:rPr>
      </w:pPr>
      <w:r w:rsidRPr="00ED2087">
        <w:rPr>
          <w:b/>
          <w:sz w:val="28"/>
          <w:szCs w:val="28"/>
        </w:rPr>
        <w:t>Du</w:t>
      </w:r>
      <w:r>
        <w:rPr>
          <w:b/>
          <w:sz w:val="28"/>
          <w:szCs w:val="28"/>
        </w:rPr>
        <w:t xml:space="preserve"> vendredi 27 mars 2015</w:t>
      </w:r>
    </w:p>
    <w:p w:rsidR="00F448EA" w:rsidRPr="00223DBF" w:rsidRDefault="00F448EA" w:rsidP="00F8561C">
      <w:pPr>
        <w:shd w:val="clear" w:color="auto" w:fill="40B9B9"/>
        <w:spacing w:after="0" w:line="240" w:lineRule="auto"/>
        <w:jc w:val="right"/>
        <w:rPr>
          <w:b/>
          <w:sz w:val="10"/>
          <w:szCs w:val="10"/>
        </w:rPr>
      </w:pPr>
    </w:p>
    <w:p w:rsidR="00F448EA" w:rsidRPr="00865FE5" w:rsidRDefault="00F448EA" w:rsidP="00F8561C">
      <w:pPr>
        <w:shd w:val="clear" w:color="auto" w:fill="40B9B9"/>
        <w:spacing w:after="0" w:line="240" w:lineRule="auto"/>
        <w:rPr>
          <w:sz w:val="16"/>
          <w:szCs w:val="16"/>
        </w:rPr>
      </w:pPr>
    </w:p>
    <w:p w:rsidR="00F448EA" w:rsidRPr="001F4E70" w:rsidRDefault="00F448EA" w:rsidP="00F8561C">
      <w:pPr>
        <w:shd w:val="clear" w:color="auto" w:fill="D9D9D9"/>
        <w:spacing w:after="0" w:line="240" w:lineRule="auto"/>
        <w:jc w:val="right"/>
        <w:rPr>
          <w:sz w:val="16"/>
          <w:szCs w:val="16"/>
        </w:rPr>
      </w:pPr>
      <w:r>
        <w:rPr>
          <w:color w:val="FF0000"/>
          <w:sz w:val="16"/>
          <w:szCs w:val="16"/>
        </w:rPr>
        <w:t xml:space="preserve">Version </w:t>
      </w:r>
      <w:r w:rsidR="00582A0B">
        <w:rPr>
          <w:color w:val="FF0000"/>
          <w:sz w:val="16"/>
          <w:szCs w:val="16"/>
        </w:rPr>
        <w:t xml:space="preserve">Validée, </w:t>
      </w:r>
      <w:r w:rsidRPr="00223DBF">
        <w:rPr>
          <w:sz w:val="16"/>
          <w:szCs w:val="16"/>
        </w:rPr>
        <w:t xml:space="preserve"> rédigé</w:t>
      </w:r>
      <w:r>
        <w:rPr>
          <w:sz w:val="16"/>
          <w:szCs w:val="16"/>
        </w:rPr>
        <w:t>e</w:t>
      </w:r>
      <w:r w:rsidRPr="00223DBF">
        <w:rPr>
          <w:sz w:val="16"/>
          <w:szCs w:val="16"/>
        </w:rPr>
        <w:t xml:space="preserve"> par </w:t>
      </w:r>
      <w:r>
        <w:rPr>
          <w:sz w:val="16"/>
          <w:szCs w:val="16"/>
        </w:rPr>
        <w:t>Elise DEVOILLE</w:t>
      </w:r>
      <w:r w:rsidRPr="00223DBF">
        <w:rPr>
          <w:sz w:val="16"/>
          <w:szCs w:val="16"/>
        </w:rPr>
        <w:t>, Coordinatrice de réseau, CLSM 8</w:t>
      </w:r>
    </w:p>
    <w:p w:rsidR="00F448EA" w:rsidRDefault="00F448EA" w:rsidP="00F8561C">
      <w:pPr>
        <w:spacing w:after="0" w:line="240" w:lineRule="auto"/>
        <w:rPr>
          <w:b/>
          <w:color w:val="FFFFFF"/>
          <w:sz w:val="2"/>
          <w:szCs w:val="2"/>
          <w:highlight w:val="black"/>
        </w:rPr>
      </w:pPr>
    </w:p>
    <w:p w:rsidR="00F448EA" w:rsidRDefault="00F448EA" w:rsidP="00F8561C">
      <w:pPr>
        <w:spacing w:after="0" w:line="240" w:lineRule="auto"/>
        <w:ind w:left="-360"/>
        <w:jc w:val="center"/>
        <w:rPr>
          <w:b/>
          <w:color w:val="FFFFFF"/>
          <w:sz w:val="2"/>
          <w:szCs w:val="2"/>
          <w:highlight w:val="black"/>
        </w:rPr>
      </w:pPr>
    </w:p>
    <w:p w:rsidR="00F448EA" w:rsidRDefault="00F448EA" w:rsidP="00F8561C">
      <w:pPr>
        <w:spacing w:after="0" w:line="240" w:lineRule="auto"/>
        <w:ind w:left="-360"/>
        <w:jc w:val="center"/>
        <w:rPr>
          <w:b/>
          <w:color w:val="FFFFFF"/>
          <w:sz w:val="2"/>
          <w:szCs w:val="2"/>
          <w:highlight w:val="black"/>
        </w:rPr>
      </w:pPr>
    </w:p>
    <w:p w:rsidR="00F448EA" w:rsidRDefault="00F448EA" w:rsidP="00F8561C">
      <w:pPr>
        <w:spacing w:after="0" w:line="240" w:lineRule="auto"/>
        <w:ind w:left="-360"/>
        <w:jc w:val="center"/>
        <w:rPr>
          <w:b/>
          <w:color w:val="FFFFFF"/>
          <w:sz w:val="2"/>
          <w:szCs w:val="2"/>
          <w:highlight w:val="black"/>
        </w:rPr>
      </w:pPr>
    </w:p>
    <w:p w:rsidR="00F448EA" w:rsidRDefault="00F448EA" w:rsidP="00F8561C">
      <w:pPr>
        <w:spacing w:after="0" w:line="240" w:lineRule="auto"/>
        <w:ind w:left="-360"/>
        <w:jc w:val="center"/>
        <w:rPr>
          <w:b/>
          <w:color w:val="FFFFFF"/>
          <w:sz w:val="2"/>
          <w:szCs w:val="2"/>
          <w:highlight w:val="black"/>
        </w:rPr>
      </w:pPr>
    </w:p>
    <w:p w:rsidR="00F448EA" w:rsidRDefault="00F448EA" w:rsidP="00F8561C">
      <w:pPr>
        <w:spacing w:after="0" w:line="240" w:lineRule="auto"/>
        <w:ind w:left="-360"/>
        <w:jc w:val="center"/>
        <w:rPr>
          <w:b/>
          <w:color w:val="FFFFFF"/>
          <w:sz w:val="2"/>
          <w:szCs w:val="2"/>
          <w:highlight w:val="black"/>
        </w:rPr>
      </w:pPr>
    </w:p>
    <w:p w:rsidR="00F448EA" w:rsidRDefault="00F448EA" w:rsidP="00F8561C">
      <w:pPr>
        <w:spacing w:after="0" w:line="240" w:lineRule="auto"/>
        <w:ind w:left="-360"/>
        <w:jc w:val="center"/>
        <w:rPr>
          <w:b/>
          <w:color w:val="FFFFFF"/>
          <w:sz w:val="2"/>
          <w:szCs w:val="2"/>
          <w:highlight w:val="black"/>
        </w:rPr>
      </w:pPr>
    </w:p>
    <w:p w:rsidR="00F448EA" w:rsidRDefault="00F448EA" w:rsidP="00F8561C">
      <w:pPr>
        <w:spacing w:after="0" w:line="240" w:lineRule="auto"/>
        <w:ind w:left="-360"/>
        <w:jc w:val="center"/>
        <w:rPr>
          <w:b/>
          <w:color w:val="FFFFFF"/>
          <w:sz w:val="2"/>
          <w:szCs w:val="2"/>
          <w:highlight w:val="black"/>
        </w:rPr>
      </w:pPr>
    </w:p>
    <w:p w:rsidR="00F448EA" w:rsidRPr="00997274" w:rsidRDefault="00F448EA" w:rsidP="00F8561C">
      <w:pPr>
        <w:spacing w:after="0" w:line="240" w:lineRule="auto"/>
        <w:ind w:left="-360"/>
        <w:jc w:val="center"/>
        <w:rPr>
          <w:b/>
          <w:color w:val="FFFFFF"/>
          <w:sz w:val="2"/>
          <w:szCs w:val="2"/>
          <w:highlight w:val="black"/>
        </w:rPr>
      </w:pPr>
    </w:p>
    <w:p w:rsidR="00F448EA" w:rsidRPr="003A3F99" w:rsidRDefault="00F448EA" w:rsidP="00F8561C">
      <w:pPr>
        <w:shd w:val="clear" w:color="auto" w:fill="000000"/>
        <w:spacing w:after="0" w:line="240" w:lineRule="auto"/>
        <w:jc w:val="center"/>
        <w:rPr>
          <w:b/>
          <w:color w:val="FFFFFF"/>
          <w:sz w:val="28"/>
          <w:szCs w:val="28"/>
        </w:rPr>
      </w:pPr>
      <w:r w:rsidRPr="004E72F8">
        <w:rPr>
          <w:b/>
          <w:color w:val="FFFFFF"/>
          <w:sz w:val="28"/>
          <w:szCs w:val="28"/>
          <w:highlight w:val="black"/>
        </w:rPr>
        <w:t>Ord</w:t>
      </w:r>
      <w:r>
        <w:rPr>
          <w:b/>
          <w:color w:val="FFFFFF"/>
          <w:sz w:val="28"/>
          <w:szCs w:val="28"/>
          <w:highlight w:val="black"/>
        </w:rPr>
        <w:t>r</w:t>
      </w:r>
      <w:r w:rsidRPr="004E72F8">
        <w:rPr>
          <w:b/>
          <w:color w:val="FFFFFF"/>
          <w:sz w:val="28"/>
          <w:szCs w:val="28"/>
          <w:highlight w:val="black"/>
        </w:rPr>
        <w:t>e du jour</w:t>
      </w:r>
    </w:p>
    <w:p w:rsidR="00F448EA" w:rsidRDefault="00F448EA" w:rsidP="00F8561C">
      <w:pPr>
        <w:shd w:val="clear" w:color="auto" w:fill="D9D9D9"/>
        <w:spacing w:after="0" w:line="240" w:lineRule="auto"/>
        <w:jc w:val="center"/>
        <w:rPr>
          <w:sz w:val="21"/>
          <w:szCs w:val="21"/>
        </w:rPr>
      </w:pPr>
      <w:r>
        <w:rPr>
          <w:sz w:val="21"/>
          <w:szCs w:val="21"/>
        </w:rPr>
        <w:t>Introduction</w:t>
      </w:r>
    </w:p>
    <w:p w:rsidR="00F448EA" w:rsidRDefault="00F448EA" w:rsidP="00F8561C">
      <w:pPr>
        <w:shd w:val="clear" w:color="auto" w:fill="D9D9D9"/>
        <w:spacing w:after="0" w:line="240" w:lineRule="auto"/>
        <w:jc w:val="center"/>
        <w:rPr>
          <w:sz w:val="21"/>
          <w:szCs w:val="21"/>
        </w:rPr>
      </w:pPr>
      <w:r>
        <w:rPr>
          <w:sz w:val="21"/>
          <w:szCs w:val="21"/>
        </w:rPr>
        <w:t>Définir les contours du projet</w:t>
      </w:r>
    </w:p>
    <w:p w:rsidR="00F448EA" w:rsidRDefault="00F448EA" w:rsidP="00F8561C">
      <w:pPr>
        <w:shd w:val="clear" w:color="auto" w:fill="D9D9D9"/>
        <w:spacing w:after="0" w:line="240" w:lineRule="auto"/>
        <w:jc w:val="center"/>
        <w:rPr>
          <w:sz w:val="21"/>
          <w:szCs w:val="21"/>
        </w:rPr>
      </w:pPr>
      <w:r>
        <w:rPr>
          <w:sz w:val="21"/>
          <w:szCs w:val="21"/>
        </w:rPr>
        <w:t>Connaitre les ressources et actions existantes sur le territoire</w:t>
      </w:r>
    </w:p>
    <w:p w:rsidR="00F448EA" w:rsidRDefault="00F448EA" w:rsidP="00F8561C">
      <w:pPr>
        <w:shd w:val="clear" w:color="auto" w:fill="D9D9D9"/>
        <w:spacing w:after="0" w:line="240" w:lineRule="auto"/>
        <w:jc w:val="center"/>
        <w:rPr>
          <w:sz w:val="21"/>
          <w:szCs w:val="21"/>
        </w:rPr>
      </w:pPr>
      <w:r>
        <w:rPr>
          <w:sz w:val="21"/>
          <w:szCs w:val="21"/>
        </w:rPr>
        <w:t>Pistes pour la suite</w:t>
      </w:r>
    </w:p>
    <w:tbl>
      <w:tblPr>
        <w:tblpPr w:leftFromText="141" w:rightFromText="141" w:vertAnchor="text" w:horzAnchor="margin" w:tblpX="108" w:tblpY="36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640"/>
      </w:tblGrid>
      <w:tr w:rsidR="00F448EA" w:rsidTr="00626CC8">
        <w:tc>
          <w:tcPr>
            <w:tcW w:w="9108" w:type="dxa"/>
            <w:gridSpan w:val="2"/>
            <w:shd w:val="clear" w:color="auto" w:fill="000000"/>
            <w:vAlign w:val="center"/>
          </w:tcPr>
          <w:p w:rsidR="00F448EA" w:rsidRPr="00BC7822" w:rsidRDefault="00F448EA" w:rsidP="00626CC8">
            <w:pPr>
              <w:shd w:val="clear" w:color="auto" w:fill="000000"/>
              <w:spacing w:after="0" w:line="240" w:lineRule="auto"/>
              <w:jc w:val="center"/>
              <w:rPr>
                <w:b/>
                <w:color w:val="FFFFFF"/>
                <w:sz w:val="28"/>
                <w:szCs w:val="28"/>
              </w:rPr>
            </w:pPr>
            <w:r w:rsidRPr="00BC7822">
              <w:rPr>
                <w:b/>
                <w:color w:val="FFFFFF"/>
                <w:sz w:val="28"/>
                <w:szCs w:val="28"/>
                <w:highlight w:val="black"/>
              </w:rPr>
              <w:t>Relevé de décisions et Axes de travail</w:t>
            </w:r>
          </w:p>
        </w:tc>
      </w:tr>
      <w:tr w:rsidR="00F448EA" w:rsidTr="00626CC8">
        <w:tc>
          <w:tcPr>
            <w:tcW w:w="9108" w:type="dxa"/>
            <w:gridSpan w:val="2"/>
            <w:shd w:val="clear" w:color="auto" w:fill="40B9B9"/>
            <w:vAlign w:val="center"/>
          </w:tcPr>
          <w:p w:rsidR="00F448EA" w:rsidRPr="00BC7822" w:rsidRDefault="00F448EA" w:rsidP="00626CC8">
            <w:pPr>
              <w:spacing w:after="0" w:line="240" w:lineRule="auto"/>
              <w:rPr>
                <w:rFonts w:cs="Verdana"/>
                <w:i/>
              </w:rPr>
            </w:pPr>
          </w:p>
        </w:tc>
      </w:tr>
      <w:tr w:rsidR="00F448EA" w:rsidTr="00626CC8">
        <w:tc>
          <w:tcPr>
            <w:tcW w:w="468" w:type="dxa"/>
            <w:vAlign w:val="center"/>
          </w:tcPr>
          <w:p w:rsidR="00F448EA" w:rsidRPr="00CE66CF" w:rsidRDefault="00F448EA" w:rsidP="00626CC8">
            <w:pPr>
              <w:spacing w:after="0" w:line="240" w:lineRule="auto"/>
            </w:pPr>
            <w:r w:rsidRPr="00CE66CF">
              <w:t>1.</w:t>
            </w:r>
          </w:p>
        </w:tc>
        <w:tc>
          <w:tcPr>
            <w:tcW w:w="8640" w:type="dxa"/>
          </w:tcPr>
          <w:p w:rsidR="00F448EA" w:rsidRDefault="00F448EA" w:rsidP="00626CC8">
            <w:pPr>
              <w:shd w:val="clear" w:color="auto" w:fill="FFFFFF"/>
              <w:spacing w:after="0" w:line="240" w:lineRule="auto"/>
              <w:jc w:val="both"/>
              <w:rPr>
                <w:color w:val="000000"/>
                <w:lang w:eastAsia="fr-FR"/>
              </w:rPr>
            </w:pPr>
            <w:r>
              <w:rPr>
                <w:color w:val="000000"/>
                <w:lang w:eastAsia="fr-FR"/>
              </w:rPr>
              <w:t xml:space="preserve">Les documents cités lors de la réunion sont accessibles en ligne sur le site collaboratif du CLSM </w:t>
            </w:r>
            <w:hyperlink r:id="rId6" w:history="1">
              <w:r w:rsidRPr="00794593">
                <w:rPr>
                  <w:rStyle w:val="Lienhypertexte"/>
                  <w:lang w:eastAsia="fr-FR"/>
                </w:rPr>
                <w:t>http://clsmlyon.jimdo.com</w:t>
              </w:r>
            </w:hyperlink>
            <w:r>
              <w:rPr>
                <w:color w:val="000000"/>
                <w:lang w:eastAsia="fr-FR"/>
              </w:rPr>
              <w:t>(CLSM 8</w:t>
            </w:r>
            <w:r w:rsidRPr="0060464B">
              <w:rPr>
                <w:color w:val="000000"/>
                <w:vertAlign w:val="superscript"/>
                <w:lang w:eastAsia="fr-FR"/>
              </w:rPr>
              <w:t>e</w:t>
            </w:r>
            <w:r>
              <w:rPr>
                <w:color w:val="000000"/>
                <w:lang w:eastAsia="fr-FR"/>
              </w:rPr>
              <w:t xml:space="preserve"> rubrique groupes de travail)</w:t>
            </w:r>
          </w:p>
          <w:p w:rsidR="00F448EA" w:rsidRPr="00A43426" w:rsidRDefault="00F448EA" w:rsidP="00626CC8">
            <w:pPr>
              <w:shd w:val="clear" w:color="auto" w:fill="FFFFFF"/>
              <w:spacing w:after="0" w:line="240" w:lineRule="auto"/>
              <w:jc w:val="both"/>
              <w:rPr>
                <w:color w:val="000000"/>
                <w:lang w:eastAsia="fr-FR"/>
              </w:rPr>
            </w:pPr>
          </w:p>
        </w:tc>
      </w:tr>
      <w:tr w:rsidR="00F448EA" w:rsidTr="00626CC8">
        <w:tc>
          <w:tcPr>
            <w:tcW w:w="468" w:type="dxa"/>
            <w:vAlign w:val="center"/>
          </w:tcPr>
          <w:p w:rsidR="00F448EA" w:rsidRPr="00CE66CF" w:rsidRDefault="00F448EA" w:rsidP="00626CC8">
            <w:pPr>
              <w:spacing w:after="0" w:line="240" w:lineRule="auto"/>
            </w:pPr>
            <w:r w:rsidRPr="00CE66CF">
              <w:t>2.</w:t>
            </w:r>
          </w:p>
        </w:tc>
        <w:tc>
          <w:tcPr>
            <w:tcW w:w="8640" w:type="dxa"/>
          </w:tcPr>
          <w:p w:rsidR="00F448EA" w:rsidRPr="00217638" w:rsidRDefault="00F448EA" w:rsidP="00626CC8">
            <w:pPr>
              <w:shd w:val="clear" w:color="auto" w:fill="FFFFFF"/>
              <w:spacing w:after="0" w:line="240" w:lineRule="auto"/>
              <w:jc w:val="both"/>
              <w:rPr>
                <w:color w:val="000000"/>
                <w:lang w:eastAsia="fr-FR"/>
              </w:rPr>
            </w:pPr>
            <w:r w:rsidRPr="00217638">
              <w:rPr>
                <w:color w:val="000000"/>
                <w:lang w:eastAsia="fr-FR"/>
              </w:rPr>
              <w:t xml:space="preserve">Elise </w:t>
            </w:r>
            <w:r>
              <w:rPr>
                <w:color w:val="000000"/>
                <w:lang w:eastAsia="fr-FR"/>
              </w:rPr>
              <w:t xml:space="preserve"> va prendre contact avec quelques une des structures évoquées lors de la réunion pour leur parler de la création du groupe, voir si des actions se font déjà et si nous pouvons envisager de travailler ensemble par la suite.</w:t>
            </w:r>
          </w:p>
        </w:tc>
      </w:tr>
    </w:tbl>
    <w:p w:rsidR="00F448EA" w:rsidRDefault="00F448EA" w:rsidP="0060464B">
      <w:pPr>
        <w:shd w:val="clear" w:color="auto" w:fill="D9D9D9"/>
        <w:spacing w:after="0" w:line="240" w:lineRule="auto"/>
        <w:rPr>
          <w:sz w:val="21"/>
          <w:szCs w:val="21"/>
        </w:rPr>
      </w:pPr>
    </w:p>
    <w:p w:rsidR="00F448EA" w:rsidRPr="00997274" w:rsidRDefault="00F448EA" w:rsidP="00967F07">
      <w:pPr>
        <w:shd w:val="clear" w:color="auto" w:fill="000000"/>
        <w:spacing w:after="0" w:line="240" w:lineRule="auto"/>
        <w:jc w:val="center"/>
        <w:rPr>
          <w:rFonts w:cs="Arial"/>
          <w:sz w:val="28"/>
          <w:szCs w:val="28"/>
        </w:rPr>
      </w:pPr>
      <w:r w:rsidRPr="00997274">
        <w:rPr>
          <w:rFonts w:cs="Arial"/>
          <w:b/>
          <w:sz w:val="28"/>
          <w:szCs w:val="28"/>
        </w:rPr>
        <w:t>Rappel des prochaines rencontres</w:t>
      </w:r>
    </w:p>
    <w:p w:rsidR="00F448EA" w:rsidRPr="008F1CC6" w:rsidRDefault="00F448EA" w:rsidP="00967F07">
      <w:pPr>
        <w:spacing w:after="0" w:line="240" w:lineRule="auto"/>
        <w:jc w:val="center"/>
        <w:rPr>
          <w:rFonts w:cs="Arial"/>
          <w:sz w:val="10"/>
          <w:szCs w:val="10"/>
        </w:rPr>
      </w:pPr>
    </w:p>
    <w:p w:rsidR="00F448EA" w:rsidRDefault="00F448EA" w:rsidP="00967F07">
      <w:pPr>
        <w:spacing w:after="0" w:line="240" w:lineRule="auto"/>
        <w:jc w:val="center"/>
        <w:rPr>
          <w:rFonts w:cs="Arial"/>
          <w:sz w:val="21"/>
          <w:szCs w:val="21"/>
        </w:rPr>
      </w:pPr>
      <w:r>
        <w:rPr>
          <w:rFonts w:cs="Arial"/>
          <w:b/>
          <w:color w:val="FF0000"/>
          <w:sz w:val="21"/>
          <w:szCs w:val="21"/>
        </w:rPr>
        <w:t>Prochaine réunion du groupe de travail</w:t>
      </w:r>
      <w:r w:rsidRPr="00967F07">
        <w:rPr>
          <w:rFonts w:cs="Arial"/>
          <w:b/>
          <w:color w:val="FF0000"/>
          <w:sz w:val="21"/>
          <w:szCs w:val="21"/>
        </w:rPr>
        <w:t xml:space="preserve"> : </w:t>
      </w:r>
      <w:r>
        <w:rPr>
          <w:rFonts w:cs="Arial"/>
          <w:b/>
          <w:color w:val="FF0000"/>
          <w:sz w:val="21"/>
          <w:szCs w:val="21"/>
        </w:rPr>
        <w:t>vendredi 29 mai 2015, de 11h à 13h à la Mission Entrée Est</w:t>
      </w:r>
    </w:p>
    <w:p w:rsidR="00F448EA" w:rsidRPr="00967F07" w:rsidRDefault="00F448EA" w:rsidP="00967F07">
      <w:pPr>
        <w:spacing w:after="0" w:line="240" w:lineRule="auto"/>
        <w:jc w:val="center"/>
        <w:rPr>
          <w:rFonts w:cs="Arial"/>
          <w:b/>
          <w:color w:val="FF0000"/>
          <w:sz w:val="21"/>
          <w:szCs w:val="21"/>
        </w:rPr>
      </w:pPr>
    </w:p>
    <w:p w:rsidR="00F448EA" w:rsidRPr="008548CE" w:rsidRDefault="00F448EA" w:rsidP="00967F07">
      <w:pPr>
        <w:shd w:val="clear" w:color="auto" w:fill="000000"/>
        <w:spacing w:after="0" w:line="240" w:lineRule="auto"/>
        <w:jc w:val="center"/>
        <w:rPr>
          <w:b/>
          <w:color w:val="FFFFFF"/>
          <w:sz w:val="28"/>
          <w:szCs w:val="28"/>
        </w:rPr>
      </w:pPr>
      <w:r>
        <w:rPr>
          <w:b/>
          <w:color w:val="FFFFFF"/>
          <w:sz w:val="28"/>
          <w:szCs w:val="28"/>
          <w:highlight w:val="black"/>
        </w:rPr>
        <w:t>Synthèse des éc</w:t>
      </w:r>
      <w:r w:rsidRPr="00961A26">
        <w:rPr>
          <w:b/>
          <w:color w:val="FFFFFF"/>
          <w:sz w:val="28"/>
          <w:szCs w:val="28"/>
          <w:highlight w:val="black"/>
        </w:rPr>
        <w:t>hanges</w:t>
      </w:r>
      <w:r w:rsidRPr="007D2D68">
        <w:rPr>
          <w:color w:val="FFFFFF"/>
        </w:rPr>
        <w:t xml:space="preserve"> (p 1 à </w:t>
      </w:r>
      <w:r>
        <w:rPr>
          <w:color w:val="FFFFFF"/>
        </w:rPr>
        <w:t>4</w:t>
      </w:r>
      <w:r w:rsidRPr="007D2D68">
        <w:rPr>
          <w:color w:val="FFFFFF"/>
        </w:rPr>
        <w:t>)</w:t>
      </w:r>
    </w:p>
    <w:p w:rsidR="00F448EA" w:rsidRPr="008548CE" w:rsidRDefault="00F448EA" w:rsidP="00967F07">
      <w:pPr>
        <w:shd w:val="clear" w:color="auto" w:fill="36B9B9"/>
        <w:spacing w:after="0" w:line="240" w:lineRule="auto"/>
        <w:jc w:val="both"/>
        <w:rPr>
          <w:b/>
          <w:sz w:val="27"/>
          <w:szCs w:val="27"/>
        </w:rPr>
      </w:pPr>
      <w:r>
        <w:rPr>
          <w:b/>
          <w:sz w:val="27"/>
          <w:szCs w:val="27"/>
        </w:rPr>
        <w:t xml:space="preserve">Contexte </w:t>
      </w:r>
    </w:p>
    <w:p w:rsidR="00F448EA" w:rsidRDefault="00F448EA" w:rsidP="0060464B">
      <w:pPr>
        <w:spacing w:after="0"/>
        <w:jc w:val="both"/>
        <w:rPr>
          <w:sz w:val="21"/>
          <w:szCs w:val="21"/>
        </w:rPr>
      </w:pPr>
    </w:p>
    <w:p w:rsidR="00F448EA" w:rsidRPr="0060464B" w:rsidRDefault="00F448EA" w:rsidP="0060464B">
      <w:pPr>
        <w:spacing w:after="0"/>
        <w:jc w:val="both"/>
        <w:rPr>
          <w:sz w:val="21"/>
          <w:szCs w:val="21"/>
        </w:rPr>
      </w:pPr>
      <w:r>
        <w:t>La volonté de créer ce groupe de travail fait suite à deux événements :</w:t>
      </w:r>
    </w:p>
    <w:p w:rsidR="00F448EA" w:rsidRDefault="00F448EA" w:rsidP="0060464B">
      <w:pPr>
        <w:numPr>
          <w:ilvl w:val="0"/>
          <w:numId w:val="21"/>
        </w:numPr>
        <w:spacing w:after="0" w:line="240" w:lineRule="auto"/>
        <w:jc w:val="both"/>
      </w:pPr>
      <w:r>
        <w:t>Lors d’un voyage d’étude à Lille</w:t>
      </w:r>
      <w:r w:rsidRPr="00EE5428">
        <w:t xml:space="preserve"> des représentants du CLSM ont découvert les </w:t>
      </w:r>
      <w:r>
        <w:t>« </w:t>
      </w:r>
      <w:r w:rsidRPr="00EE5428">
        <w:t>ateliers mieux-être</w:t>
      </w:r>
      <w:r>
        <w:t> »</w:t>
      </w:r>
      <w:r w:rsidRPr="00EE5428">
        <w:t>. Ces ateliers qui s’inscrivent dans le cadre d’actions de prévention autour de  la psychiatrie générale,  se présentent sous la forme de conférence d’informations – sensibilisation à double voix : professionnel et usagers dans des lieux proche de la population.</w:t>
      </w:r>
    </w:p>
    <w:p w:rsidR="00F448EA" w:rsidRDefault="00F448EA" w:rsidP="0060464B">
      <w:pPr>
        <w:spacing w:after="0" w:line="240" w:lineRule="auto"/>
        <w:ind w:left="708"/>
        <w:jc w:val="both"/>
      </w:pPr>
      <w:r>
        <w:t xml:space="preserve">L’idée était donc de pouvoir </w:t>
      </w:r>
      <w:r w:rsidRPr="001F5187">
        <w:rPr>
          <w:b/>
        </w:rPr>
        <w:t>développer des actions de sensibilisation</w:t>
      </w:r>
      <w:r>
        <w:rPr>
          <w:b/>
        </w:rPr>
        <w:t xml:space="preserve"> </w:t>
      </w:r>
      <w:r>
        <w:t>dans cet esprit au sein du CLSM de Lyon 8</w:t>
      </w:r>
      <w:r w:rsidRPr="00426F2C">
        <w:rPr>
          <w:vertAlign w:val="superscript"/>
        </w:rPr>
        <w:t>e</w:t>
      </w:r>
      <w:r>
        <w:t>.</w:t>
      </w:r>
    </w:p>
    <w:p w:rsidR="00F448EA" w:rsidRDefault="00F448EA" w:rsidP="0060464B">
      <w:pPr>
        <w:numPr>
          <w:ilvl w:val="0"/>
          <w:numId w:val="21"/>
        </w:numPr>
        <w:spacing w:after="0" w:line="240" w:lineRule="auto"/>
        <w:jc w:val="both"/>
        <w:rPr>
          <w:rFonts w:cs="Tahoma"/>
          <w:color w:val="000000"/>
        </w:rPr>
      </w:pPr>
      <w:r>
        <w:t>Au cours d’une réunion de l’Ateliers Santé Ville du 8</w:t>
      </w:r>
      <w:r w:rsidRPr="0060464B">
        <w:rPr>
          <w:vertAlign w:val="superscript"/>
        </w:rPr>
        <w:t>e</w:t>
      </w:r>
      <w:r>
        <w:t xml:space="preserve">  en présence des </w:t>
      </w:r>
      <w:r w:rsidRPr="00EA7B1D">
        <w:rPr>
          <w:color w:val="000000"/>
        </w:rPr>
        <w:t>Dr Scheffler et Lagleyze</w:t>
      </w:r>
      <w:r w:rsidRPr="00121B64">
        <w:rPr>
          <w:color w:val="000000"/>
        </w:rPr>
        <w:t>,</w:t>
      </w:r>
      <w:r>
        <w:rPr>
          <w:color w:val="000000"/>
        </w:rPr>
        <w:t xml:space="preserve"> </w:t>
      </w:r>
      <w:r w:rsidRPr="00EE5428">
        <w:t>une problématique commune aux médecins généralistes,</w:t>
      </w:r>
      <w:r w:rsidRPr="00EE5428">
        <w:rPr>
          <w:rFonts w:cs="Tahoma"/>
          <w:color w:val="000000"/>
        </w:rPr>
        <w:t xml:space="preserve"> médecins de crèches/scolaires, psychiatrie adulte et pédopsychiatrie</w:t>
      </w:r>
      <w:r>
        <w:rPr>
          <w:rFonts w:cs="Tahoma"/>
          <w:color w:val="000000"/>
        </w:rPr>
        <w:t xml:space="preserve"> du 8</w:t>
      </w:r>
      <w:r w:rsidRPr="00A837F6">
        <w:rPr>
          <w:rFonts w:cs="Tahoma"/>
          <w:color w:val="000000"/>
          <w:vertAlign w:val="superscript"/>
        </w:rPr>
        <w:t>e</w:t>
      </w:r>
      <w:r w:rsidRPr="00EE5428">
        <w:rPr>
          <w:rFonts w:cs="Tahoma"/>
          <w:color w:val="000000"/>
        </w:rPr>
        <w:t xml:space="preserve"> se détache : </w:t>
      </w:r>
      <w:r w:rsidRPr="00A837F6">
        <w:rPr>
          <w:rFonts w:cs="Tahoma"/>
          <w:b/>
          <w:color w:val="000000"/>
        </w:rPr>
        <w:t>les</w:t>
      </w:r>
      <w:r>
        <w:rPr>
          <w:rFonts w:cs="Tahoma"/>
          <w:b/>
          <w:color w:val="000000"/>
        </w:rPr>
        <w:t xml:space="preserve"> </w:t>
      </w:r>
      <w:r w:rsidRPr="00EE5428">
        <w:rPr>
          <w:rFonts w:cs="Tahoma"/>
          <w:b/>
          <w:bCs/>
          <w:color w:val="000000"/>
        </w:rPr>
        <w:t>addictions sans produits et risques liés à l’écran</w:t>
      </w:r>
      <w:r w:rsidRPr="00EE5428">
        <w:rPr>
          <w:rFonts w:cs="Tahoma"/>
          <w:color w:val="000000"/>
        </w:rPr>
        <w:t>.</w:t>
      </w:r>
    </w:p>
    <w:p w:rsidR="00F448EA" w:rsidRPr="001A5961" w:rsidRDefault="00F448EA" w:rsidP="0060464B">
      <w:pPr>
        <w:spacing w:after="0"/>
        <w:jc w:val="both"/>
      </w:pPr>
    </w:p>
    <w:p w:rsidR="00F448EA" w:rsidRPr="001F5187" w:rsidRDefault="00F448EA" w:rsidP="003676AA">
      <w:pPr>
        <w:spacing w:after="0"/>
        <w:jc w:val="both"/>
        <w:rPr>
          <w:rFonts w:cs="Tahoma"/>
          <w:b/>
          <w:color w:val="000000"/>
        </w:rPr>
      </w:pPr>
      <w:r w:rsidRPr="000F4021">
        <w:rPr>
          <w:rFonts w:cs="Tahoma"/>
          <w:color w:val="000000"/>
        </w:rPr>
        <w:t>C’est pourquoi</w:t>
      </w:r>
      <w:r>
        <w:rPr>
          <w:rFonts w:cs="Tahoma"/>
          <w:color w:val="000000"/>
        </w:rPr>
        <w:t xml:space="preserve"> la </w:t>
      </w:r>
      <w:r w:rsidRPr="001F5187">
        <w:rPr>
          <w:rFonts w:cs="Tahoma"/>
          <w:b/>
          <w:color w:val="000000"/>
        </w:rPr>
        <w:t>plénière du CLSM du 8</w:t>
      </w:r>
      <w:r w:rsidRPr="001F5187">
        <w:rPr>
          <w:rFonts w:cs="Tahoma"/>
          <w:b/>
          <w:color w:val="000000"/>
          <w:vertAlign w:val="superscript"/>
        </w:rPr>
        <w:t>e</w:t>
      </w:r>
      <w:r w:rsidRPr="001F5187">
        <w:rPr>
          <w:rFonts w:cs="Tahoma"/>
          <w:b/>
          <w:color w:val="000000"/>
        </w:rPr>
        <w:t xml:space="preserve">  a validé</w:t>
      </w:r>
      <w:r>
        <w:rPr>
          <w:rFonts w:cs="Tahoma"/>
          <w:b/>
          <w:color w:val="000000"/>
        </w:rPr>
        <w:t xml:space="preserve"> </w:t>
      </w:r>
      <w:r>
        <w:rPr>
          <w:rFonts w:cs="Tahoma"/>
          <w:color w:val="000000"/>
        </w:rPr>
        <w:t>la constitution d’un</w:t>
      </w:r>
      <w:r w:rsidRPr="000F4021">
        <w:rPr>
          <w:rFonts w:cs="Tahoma"/>
          <w:color w:val="000000"/>
        </w:rPr>
        <w:t xml:space="preserve"> petit groupe de travail</w:t>
      </w:r>
      <w:r>
        <w:rPr>
          <w:rFonts w:cs="Tahoma"/>
          <w:color w:val="000000"/>
        </w:rPr>
        <w:t xml:space="preserve"> sur cette thématique,</w:t>
      </w:r>
      <w:r w:rsidRPr="000F4021">
        <w:rPr>
          <w:rFonts w:cs="Tahoma"/>
          <w:color w:val="000000"/>
        </w:rPr>
        <w:t xml:space="preserve">  afin de </w:t>
      </w:r>
      <w:r w:rsidRPr="001F5187">
        <w:rPr>
          <w:rFonts w:cs="Tahoma"/>
          <w:b/>
          <w:color w:val="000000"/>
        </w:rPr>
        <w:t>réfléchir aux actions qui pourraient être menées dans le cadre de la prévention, de l’information, de la réflexion, auprès d’un public très large allant de la petite enfance à l’âge adulte.</w:t>
      </w:r>
    </w:p>
    <w:p w:rsidR="00F448EA" w:rsidRDefault="00F448EA" w:rsidP="003676AA">
      <w:pPr>
        <w:jc w:val="both"/>
      </w:pPr>
      <w:r>
        <w:t>L’</w:t>
      </w:r>
      <w:r w:rsidRPr="001F5187">
        <w:rPr>
          <w:b/>
        </w:rPr>
        <w:t>objectif </w:t>
      </w:r>
      <w:r>
        <w:t xml:space="preserve">est de </w:t>
      </w:r>
      <w:r w:rsidRPr="001F5187">
        <w:rPr>
          <w:b/>
        </w:rPr>
        <w:t>faire de la prévention auprès du public là où il se trouve, en utilisant des modes d’intervention très variés</w:t>
      </w:r>
      <w:r w:rsidRPr="00EA7B1D">
        <w:t>.</w:t>
      </w:r>
    </w:p>
    <w:p w:rsidR="00F448EA" w:rsidRPr="001F5187" w:rsidRDefault="00F448EA" w:rsidP="003676AA">
      <w:pPr>
        <w:spacing w:after="0"/>
        <w:jc w:val="both"/>
        <w:rPr>
          <w:u w:val="single"/>
        </w:rPr>
      </w:pPr>
      <w:r w:rsidRPr="001F5187">
        <w:rPr>
          <w:u w:val="single"/>
        </w:rPr>
        <w:lastRenderedPageBreak/>
        <w:t>Cette première rencontre est l’occasion de :</w:t>
      </w:r>
    </w:p>
    <w:p w:rsidR="00F448EA" w:rsidRPr="00EA7B1D" w:rsidRDefault="00F448EA" w:rsidP="003676AA">
      <w:pPr>
        <w:numPr>
          <w:ilvl w:val="0"/>
          <w:numId w:val="21"/>
        </w:numPr>
        <w:spacing w:after="0"/>
        <w:jc w:val="both"/>
      </w:pPr>
      <w:r>
        <w:t xml:space="preserve">Faire une </w:t>
      </w:r>
      <w:r w:rsidRPr="001F5187">
        <w:rPr>
          <w:b/>
        </w:rPr>
        <w:t>présentation des différents partenaires</w:t>
      </w:r>
      <w:r w:rsidRPr="00EA7B1D">
        <w:t xml:space="preserve"> membres du groupe de travail</w:t>
      </w:r>
    </w:p>
    <w:p w:rsidR="00F448EA" w:rsidRDefault="00F448EA" w:rsidP="003676AA">
      <w:pPr>
        <w:numPr>
          <w:ilvl w:val="0"/>
          <w:numId w:val="21"/>
        </w:numPr>
        <w:spacing w:after="0"/>
        <w:jc w:val="both"/>
      </w:pPr>
      <w:r w:rsidRPr="001F5187">
        <w:rPr>
          <w:b/>
        </w:rPr>
        <w:t>Définir les contours du projet</w:t>
      </w:r>
      <w:r w:rsidRPr="00EA7B1D">
        <w:t> : de quoi parle-t-on ? De qui parle-t-on ? Quell</w:t>
      </w:r>
      <w:r>
        <w:t>es conséquences cela engendre ?</w:t>
      </w:r>
    </w:p>
    <w:p w:rsidR="00F448EA" w:rsidRPr="001F5187" w:rsidRDefault="00F448EA" w:rsidP="003676AA">
      <w:pPr>
        <w:numPr>
          <w:ilvl w:val="0"/>
          <w:numId w:val="21"/>
        </w:numPr>
        <w:spacing w:after="0"/>
        <w:jc w:val="both"/>
      </w:pPr>
      <w:r w:rsidRPr="00EA7B1D">
        <w:t xml:space="preserve">Réfléchir aux </w:t>
      </w:r>
      <w:r w:rsidRPr="001F5187">
        <w:rPr>
          <w:b/>
        </w:rPr>
        <w:t>structures ressources</w:t>
      </w:r>
      <w:r w:rsidRPr="00EA7B1D">
        <w:t xml:space="preserve"> et </w:t>
      </w:r>
      <w:r w:rsidRPr="001F5187">
        <w:rPr>
          <w:b/>
        </w:rPr>
        <w:t>actions existantes</w:t>
      </w:r>
      <w:r w:rsidRPr="00EA7B1D">
        <w:t xml:space="preserve"> sur le sujet</w:t>
      </w:r>
    </w:p>
    <w:p w:rsidR="00F448EA" w:rsidRPr="000F4021" w:rsidRDefault="00F448EA" w:rsidP="003676AA">
      <w:pPr>
        <w:spacing w:after="0"/>
        <w:jc w:val="both"/>
        <w:rPr>
          <w:b/>
        </w:rPr>
      </w:pPr>
    </w:p>
    <w:p w:rsidR="00F448EA" w:rsidRDefault="00F448EA" w:rsidP="00D818B8">
      <w:pPr>
        <w:shd w:val="clear" w:color="auto" w:fill="36B9B9"/>
        <w:spacing w:after="0" w:line="240" w:lineRule="auto"/>
        <w:jc w:val="both"/>
        <w:rPr>
          <w:b/>
          <w:sz w:val="27"/>
          <w:szCs w:val="27"/>
        </w:rPr>
      </w:pPr>
      <w:r>
        <w:rPr>
          <w:b/>
          <w:sz w:val="27"/>
          <w:szCs w:val="27"/>
        </w:rPr>
        <w:t>Les addictions sans produits</w:t>
      </w:r>
    </w:p>
    <w:p w:rsidR="00F448EA" w:rsidRPr="00D818B8" w:rsidRDefault="00F448EA" w:rsidP="00D818B8">
      <w:pPr>
        <w:numPr>
          <w:ilvl w:val="0"/>
          <w:numId w:val="9"/>
        </w:numPr>
        <w:shd w:val="clear" w:color="auto" w:fill="36B9B9"/>
        <w:spacing w:after="0" w:line="240" w:lineRule="auto"/>
        <w:jc w:val="both"/>
        <w:rPr>
          <w:b/>
        </w:rPr>
      </w:pPr>
      <w:r w:rsidRPr="00D818B8">
        <w:rPr>
          <w:b/>
        </w:rPr>
        <w:t>De quoi parle-t-on ?</w:t>
      </w:r>
    </w:p>
    <w:p w:rsidR="00F448EA" w:rsidRPr="00D818B8" w:rsidRDefault="00F448EA" w:rsidP="00D818B8">
      <w:pPr>
        <w:numPr>
          <w:ilvl w:val="0"/>
          <w:numId w:val="9"/>
        </w:numPr>
        <w:shd w:val="clear" w:color="auto" w:fill="36B9B9"/>
        <w:spacing w:after="0" w:line="240" w:lineRule="auto"/>
        <w:jc w:val="both"/>
        <w:rPr>
          <w:b/>
        </w:rPr>
      </w:pPr>
      <w:r w:rsidRPr="00D818B8">
        <w:rPr>
          <w:b/>
        </w:rPr>
        <w:t>De qui parle-t-on ?</w:t>
      </w:r>
    </w:p>
    <w:p w:rsidR="00F448EA" w:rsidRPr="00D818B8" w:rsidRDefault="00F448EA" w:rsidP="00D818B8">
      <w:pPr>
        <w:numPr>
          <w:ilvl w:val="0"/>
          <w:numId w:val="9"/>
        </w:numPr>
        <w:shd w:val="clear" w:color="auto" w:fill="36B9B9"/>
        <w:spacing w:after="0" w:line="240" w:lineRule="auto"/>
        <w:jc w:val="both"/>
        <w:rPr>
          <w:b/>
        </w:rPr>
      </w:pPr>
      <w:r w:rsidRPr="00D818B8">
        <w:rPr>
          <w:b/>
        </w:rPr>
        <w:t>Quelles sont les conséquences ?</w:t>
      </w:r>
    </w:p>
    <w:p w:rsidR="00F448EA" w:rsidRDefault="00F448EA" w:rsidP="008C64D0">
      <w:pPr>
        <w:spacing w:after="0"/>
      </w:pPr>
    </w:p>
    <w:p w:rsidR="00F448EA" w:rsidRDefault="00F448EA" w:rsidP="003676AA">
      <w:pPr>
        <w:spacing w:after="0"/>
        <w:jc w:val="both"/>
        <w:rPr>
          <w:u w:val="single"/>
        </w:rPr>
      </w:pPr>
      <w:r w:rsidRPr="00D818B8">
        <w:rPr>
          <w:u w:val="single"/>
        </w:rPr>
        <w:t>De quoi parle-t-on ?</w:t>
      </w:r>
    </w:p>
    <w:p w:rsidR="00F448EA" w:rsidRPr="001F5187" w:rsidRDefault="00F448EA" w:rsidP="003676AA">
      <w:pPr>
        <w:spacing w:after="0"/>
        <w:jc w:val="both"/>
        <w:rPr>
          <w:b/>
        </w:rPr>
      </w:pPr>
      <w:r>
        <w:t xml:space="preserve">Les addictions sans produits sont </w:t>
      </w:r>
      <w:r w:rsidRPr="001F5187">
        <w:rPr>
          <w:b/>
        </w:rPr>
        <w:t>une forme de dépendance</w:t>
      </w:r>
      <w:r>
        <w:t xml:space="preserve"> qui n’est </w:t>
      </w:r>
      <w:r w:rsidRPr="001F5187">
        <w:rPr>
          <w:b/>
        </w:rPr>
        <w:t>pas liée à l’usage d’un produit mais plutôt à un comportement.</w:t>
      </w:r>
    </w:p>
    <w:p w:rsidR="00F448EA" w:rsidRDefault="00F448EA" w:rsidP="003676AA">
      <w:pPr>
        <w:spacing w:after="0"/>
        <w:jc w:val="both"/>
      </w:pPr>
      <w:r>
        <w:t>Elles se définissent avec des caractéristiques très similaires à celles des addictions avec produits : le temps consacré, la tolérance, le non contrôle de l’utilisation, la difficulté de sevrage…</w:t>
      </w:r>
    </w:p>
    <w:p w:rsidR="00F448EA" w:rsidRPr="00E21C96" w:rsidRDefault="00F448EA" w:rsidP="003676AA">
      <w:pPr>
        <w:spacing w:after="0"/>
        <w:jc w:val="both"/>
      </w:pPr>
      <w:r>
        <w:t xml:space="preserve">Ils existent plusieurs types d’addictions sans produits notamment les  addictions aux jeux et la cyberdépendance qui nous intéressent ici puisque l’on parle plus particulièrement des risques liés aux écrans. </w:t>
      </w:r>
    </w:p>
    <w:p w:rsidR="00F448EA" w:rsidRDefault="00F448EA" w:rsidP="003676AA">
      <w:pPr>
        <w:spacing w:after="0"/>
        <w:jc w:val="both"/>
      </w:pPr>
      <w:r>
        <w:t>L’écran est le média de l’addiction, c’est  un outil d’accès qui peut faciliter le développement du comportement additif sans pour autant être l’objet de l’addiction (jeux d’argent  en ligne, achats compulsifs en ligne, jeux vidéo…).</w:t>
      </w:r>
    </w:p>
    <w:p w:rsidR="00F448EA" w:rsidRDefault="00F448EA" w:rsidP="003676AA">
      <w:pPr>
        <w:spacing w:after="0"/>
        <w:jc w:val="both"/>
      </w:pPr>
      <w:r>
        <w:t xml:space="preserve">Cependant il faut garder à l’esprit que l’écran peut accentuer une pathologie et mettre en lumière des symptômes. </w:t>
      </w:r>
    </w:p>
    <w:p w:rsidR="00F448EA" w:rsidRDefault="00F448EA" w:rsidP="003676AA">
      <w:pPr>
        <w:spacing w:after="0"/>
        <w:jc w:val="both"/>
      </w:pPr>
      <w:r>
        <w:t>L’écran et le  média qu’il diffuse  ne sont pas à diaboliser, ils peuvent présenter des avantages à différents âges de la vie. C’est un outil de développement qui est également à risque addictif.</w:t>
      </w:r>
    </w:p>
    <w:p w:rsidR="00F448EA" w:rsidRDefault="00F448EA" w:rsidP="003676AA">
      <w:pPr>
        <w:spacing w:after="0"/>
        <w:jc w:val="both"/>
      </w:pPr>
      <w:r>
        <w:t>Il est important de déconfusionner le pathologique et le comportement à risque.</w:t>
      </w:r>
    </w:p>
    <w:p w:rsidR="00F448EA" w:rsidRDefault="00F448EA" w:rsidP="003676AA">
      <w:pPr>
        <w:numPr>
          <w:ilvl w:val="0"/>
          <w:numId w:val="11"/>
        </w:numPr>
        <w:spacing w:after="0"/>
        <w:jc w:val="both"/>
      </w:pPr>
      <w:r>
        <w:t xml:space="preserve">Dans ce groupe de travail l’objectif étant de sensibiliser, nous serons surtout amenés à travailler sur </w:t>
      </w:r>
      <w:r w:rsidRPr="001F5187">
        <w:rPr>
          <w:b/>
        </w:rPr>
        <w:t>la prévention des comportements à risque</w:t>
      </w:r>
      <w:r>
        <w:t>, en amont de la pathologie.</w:t>
      </w:r>
    </w:p>
    <w:p w:rsidR="00F448EA" w:rsidRDefault="00F448EA" w:rsidP="003676AA">
      <w:pPr>
        <w:spacing w:after="0"/>
        <w:jc w:val="both"/>
      </w:pPr>
    </w:p>
    <w:p w:rsidR="00F448EA" w:rsidRPr="00BD12C4" w:rsidRDefault="00F448EA" w:rsidP="003676AA">
      <w:pPr>
        <w:spacing w:after="0"/>
        <w:jc w:val="both"/>
        <w:rPr>
          <w:u w:val="single"/>
        </w:rPr>
      </w:pPr>
      <w:r w:rsidRPr="00BD12C4">
        <w:rPr>
          <w:u w:val="single"/>
        </w:rPr>
        <w:t>De qui parle-t-on ?</w:t>
      </w:r>
    </w:p>
    <w:p w:rsidR="00F448EA" w:rsidRDefault="00F448EA" w:rsidP="003676AA">
      <w:pPr>
        <w:spacing w:after="0"/>
        <w:jc w:val="both"/>
      </w:pPr>
      <w:r>
        <w:t xml:space="preserve">Des </w:t>
      </w:r>
      <w:r w:rsidRPr="001F5187">
        <w:rPr>
          <w:b/>
        </w:rPr>
        <w:t>jeunes enfants</w:t>
      </w:r>
      <w:r>
        <w:t xml:space="preserve"> des écoles maternelles et primaires auprès desquels il est important d’intervenir pour faire de la prévention le plus tôt possible.</w:t>
      </w:r>
    </w:p>
    <w:p w:rsidR="00F448EA" w:rsidRDefault="00F448EA" w:rsidP="003676AA">
      <w:pPr>
        <w:spacing w:after="0"/>
        <w:jc w:val="both"/>
      </w:pPr>
      <w:r>
        <w:t xml:space="preserve">Des </w:t>
      </w:r>
      <w:r w:rsidRPr="001F5187">
        <w:rPr>
          <w:b/>
        </w:rPr>
        <w:t>parents</w:t>
      </w:r>
      <w:r>
        <w:t xml:space="preserve"> qui ne savent pas comment réguler et dire non à leurs  enfants sur l’utilisation d’internet, des jeux vidéo. </w:t>
      </w:r>
    </w:p>
    <w:p w:rsidR="00F448EA" w:rsidRDefault="00F448EA" w:rsidP="003676AA">
      <w:pPr>
        <w:spacing w:after="0"/>
        <w:jc w:val="both"/>
      </w:pPr>
      <w:r>
        <w:t>Lorsqu’il y a pathologie ce sont également eux qu’il faut sensibiliser aux conséquences de la télévision sur les troubles du développement du jeune enfant.</w:t>
      </w:r>
    </w:p>
    <w:p w:rsidR="00F448EA" w:rsidRDefault="00F448EA" w:rsidP="003676AA">
      <w:pPr>
        <w:spacing w:after="0"/>
        <w:jc w:val="both"/>
      </w:pPr>
      <w:r>
        <w:t>Il faut éduquer les parents afin qu’ils puissent transmettre les « bons » comportements à leurs enfants.</w:t>
      </w:r>
    </w:p>
    <w:p w:rsidR="00F448EA" w:rsidRDefault="00F448EA" w:rsidP="003676AA">
      <w:pPr>
        <w:spacing w:after="0"/>
        <w:jc w:val="both"/>
      </w:pPr>
      <w:r>
        <w:t xml:space="preserve">Des </w:t>
      </w:r>
      <w:r w:rsidRPr="001F5187">
        <w:rPr>
          <w:b/>
        </w:rPr>
        <w:t xml:space="preserve">adolescents </w:t>
      </w:r>
      <w:r>
        <w:t>qui ont besoin de s’enfermer dans un monde à part et pour qui les écrans sont un moyen de combler l’ennui et permettent de répondre au besoin d’immédiateté.</w:t>
      </w:r>
    </w:p>
    <w:p w:rsidR="00F448EA" w:rsidRDefault="00F448EA" w:rsidP="003676AA">
      <w:pPr>
        <w:numPr>
          <w:ilvl w:val="0"/>
          <w:numId w:val="11"/>
        </w:numPr>
        <w:spacing w:after="0"/>
        <w:jc w:val="both"/>
        <w:rPr>
          <w:b/>
        </w:rPr>
      </w:pPr>
      <w:r>
        <w:t xml:space="preserve">Il y a donc une </w:t>
      </w:r>
      <w:r w:rsidRPr="001F5187">
        <w:rPr>
          <w:b/>
        </w:rPr>
        <w:t>double cible : les jeunes</w:t>
      </w:r>
      <w:r>
        <w:rPr>
          <w:b/>
        </w:rPr>
        <w:t xml:space="preserve"> / adolescents</w:t>
      </w:r>
      <w:r w:rsidRPr="001F5187">
        <w:rPr>
          <w:b/>
        </w:rPr>
        <w:t xml:space="preserve"> et les parents</w:t>
      </w:r>
    </w:p>
    <w:p w:rsidR="00F448EA" w:rsidRPr="00060939" w:rsidRDefault="00F448EA" w:rsidP="003676AA">
      <w:pPr>
        <w:spacing w:after="0"/>
        <w:jc w:val="both"/>
        <w:rPr>
          <w:b/>
        </w:rPr>
      </w:pPr>
    </w:p>
    <w:p w:rsidR="00F448EA" w:rsidRDefault="00F448EA" w:rsidP="003676AA">
      <w:pPr>
        <w:spacing w:after="0"/>
        <w:jc w:val="both"/>
        <w:rPr>
          <w:u w:val="single"/>
        </w:rPr>
      </w:pPr>
      <w:r w:rsidRPr="000E498F">
        <w:rPr>
          <w:u w:val="single"/>
        </w:rPr>
        <w:t xml:space="preserve">Quelles sont les conséquences ? </w:t>
      </w:r>
    </w:p>
    <w:p w:rsidR="00F448EA" w:rsidRDefault="00F448EA" w:rsidP="003676AA">
      <w:pPr>
        <w:spacing w:after="0"/>
        <w:jc w:val="both"/>
      </w:pPr>
      <w:r>
        <w:t>Effet hypnotique et puissance additive de la télévision</w:t>
      </w:r>
    </w:p>
    <w:p w:rsidR="00F448EA" w:rsidRDefault="00F448EA" w:rsidP="003676AA">
      <w:pPr>
        <w:spacing w:after="0"/>
        <w:jc w:val="both"/>
      </w:pPr>
      <w:r>
        <w:lastRenderedPageBreak/>
        <w:t>Trouble du développement de l’enfant qui peut être cristallisé par la télévision. Elle calme l’enfant pendant qu’il regarde un film, joue, mais l’empêche de se concentrer par ailleurs dans les apprentissages, à l’école…</w:t>
      </w:r>
    </w:p>
    <w:p w:rsidR="00F448EA" w:rsidRDefault="00F448EA" w:rsidP="003676AA">
      <w:pPr>
        <w:spacing w:after="0"/>
        <w:jc w:val="both"/>
      </w:pPr>
      <w:r>
        <w:t>Repli sur soi, isolement, souffrance psychique</w:t>
      </w:r>
    </w:p>
    <w:p w:rsidR="00F448EA" w:rsidRDefault="00F448EA" w:rsidP="003676AA">
      <w:pPr>
        <w:spacing w:after="0"/>
        <w:jc w:val="both"/>
      </w:pPr>
      <w:r>
        <w:t>Rythme de vie décalé avec des problèmes de sommeil, modification du rythme jour/nuit</w:t>
      </w:r>
    </w:p>
    <w:p w:rsidR="00F448EA" w:rsidRDefault="00F448EA" w:rsidP="000E498F">
      <w:pPr>
        <w:spacing w:after="0"/>
      </w:pPr>
    </w:p>
    <w:p w:rsidR="00F448EA" w:rsidRPr="008548CE" w:rsidRDefault="00F448EA" w:rsidP="000E498F">
      <w:pPr>
        <w:shd w:val="clear" w:color="auto" w:fill="36B9B9"/>
        <w:spacing w:after="0" w:line="240" w:lineRule="auto"/>
        <w:jc w:val="both"/>
        <w:rPr>
          <w:b/>
          <w:sz w:val="27"/>
          <w:szCs w:val="27"/>
        </w:rPr>
      </w:pPr>
      <w:r>
        <w:rPr>
          <w:b/>
          <w:sz w:val="27"/>
          <w:szCs w:val="27"/>
        </w:rPr>
        <w:t>Les ressources existantes sur le territoire</w:t>
      </w:r>
    </w:p>
    <w:p w:rsidR="00F448EA" w:rsidRDefault="00F448EA" w:rsidP="0036219B">
      <w:pPr>
        <w:spacing w:after="0"/>
        <w:jc w:val="both"/>
      </w:pPr>
    </w:p>
    <w:p w:rsidR="00F448EA" w:rsidRDefault="00F448EA" w:rsidP="0036219B">
      <w:pPr>
        <w:spacing w:after="0"/>
        <w:jc w:val="both"/>
      </w:pPr>
      <w:r>
        <w:t xml:space="preserve">Pour nous aider dans la construction d’actions </w:t>
      </w:r>
      <w:r w:rsidR="00582A0B">
        <w:t xml:space="preserve">futures, </w:t>
      </w:r>
      <w:r>
        <w:t>différentes ressources existent et peuvent être sollicitées :</w:t>
      </w:r>
    </w:p>
    <w:p w:rsidR="00F448EA" w:rsidRPr="00831F33" w:rsidRDefault="00F448EA" w:rsidP="0036219B">
      <w:pPr>
        <w:spacing w:after="0"/>
        <w:jc w:val="both"/>
      </w:pPr>
    </w:p>
    <w:p w:rsidR="00F448EA" w:rsidRDefault="00F448EA" w:rsidP="0036219B">
      <w:pPr>
        <w:spacing w:after="0"/>
        <w:jc w:val="both"/>
      </w:pPr>
      <w:r>
        <w:rPr>
          <w:b/>
        </w:rPr>
        <w:t>-L’</w:t>
      </w:r>
      <w:r w:rsidRPr="00831F33">
        <w:rPr>
          <w:b/>
        </w:rPr>
        <w:t>Association Départementale d’Education pour la Santé  du Rhône (ADES) :</w:t>
      </w:r>
      <w:r>
        <w:t xml:space="preserve"> conduit des actions en éducation pour la santé. </w:t>
      </w:r>
    </w:p>
    <w:p w:rsidR="00F448EA" w:rsidRDefault="00F448EA" w:rsidP="0036219B">
      <w:pPr>
        <w:spacing w:after="0"/>
        <w:jc w:val="both"/>
      </w:pPr>
      <w:r>
        <w:t>En plus de l’expertise en éducation à la santé qu’elle peut nous apporter, elle dispose d’un outil sous forme de jeu de plateau «  perd par le net », qui aborde internet et ses risques. Il est orienté pour les 16-25 ans mais peut-être utilisé chez les plus jeunes à partir de la 5</w:t>
      </w:r>
      <w:r w:rsidRPr="00851E67">
        <w:rPr>
          <w:vertAlign w:val="superscript"/>
        </w:rPr>
        <w:t>e</w:t>
      </w:r>
      <w:r>
        <w:t>. Il permet d’apporter de l’échange et du débat.</w:t>
      </w:r>
    </w:p>
    <w:p w:rsidR="00F448EA" w:rsidRDefault="00F448EA" w:rsidP="0036219B">
      <w:pPr>
        <w:spacing w:after="0"/>
        <w:jc w:val="both"/>
      </w:pPr>
      <w:r>
        <w:t>Cela peut servir de support pour introduire ou conclure une intervention auprès d’un public jeune.</w:t>
      </w:r>
    </w:p>
    <w:p w:rsidR="00F448EA" w:rsidRDefault="00F448EA" w:rsidP="0036219B">
      <w:pPr>
        <w:spacing w:after="0"/>
        <w:jc w:val="both"/>
      </w:pPr>
      <w:r>
        <w:t>Si le groupe le souhaite Flora Rando nous présentera lors d’une prochaine réunion le jeu plus en détail.</w:t>
      </w:r>
    </w:p>
    <w:p w:rsidR="00F448EA" w:rsidRDefault="00F448EA" w:rsidP="0036219B">
      <w:pPr>
        <w:spacing w:after="0"/>
        <w:jc w:val="both"/>
      </w:pPr>
      <w:r>
        <w:rPr>
          <w:b/>
        </w:rPr>
        <w:t>-</w:t>
      </w:r>
      <w:r w:rsidRPr="00831F33">
        <w:rPr>
          <w:b/>
        </w:rPr>
        <w:t>LYADE</w:t>
      </w:r>
      <w:r>
        <w:t> : accueille, écoute, informe et propose un soin pour les personnes concernées par des problématiques liées notamment à  des comportements addictifs sans substances.</w:t>
      </w:r>
    </w:p>
    <w:p w:rsidR="00F448EA" w:rsidRDefault="00F448EA" w:rsidP="0036219B">
      <w:pPr>
        <w:spacing w:after="0"/>
        <w:jc w:val="both"/>
      </w:pPr>
      <w:r>
        <w:t>Les  Consultations Jeunes Consommateurs proposées peuvent être un recours pour les parents avec de la prévention mais déjà plus individualisée</w:t>
      </w:r>
    </w:p>
    <w:p w:rsidR="00F448EA" w:rsidRDefault="00F448EA" w:rsidP="0036219B">
      <w:pPr>
        <w:spacing w:after="0"/>
        <w:jc w:val="both"/>
      </w:pPr>
      <w:r>
        <w:rPr>
          <w:b/>
        </w:rPr>
        <w:t>-</w:t>
      </w:r>
      <w:r w:rsidRPr="00831F33">
        <w:rPr>
          <w:b/>
        </w:rPr>
        <w:t>La PMI</w:t>
      </w:r>
      <w:r>
        <w:t xml:space="preserve"> et </w:t>
      </w:r>
      <w:r w:rsidRPr="00831F33">
        <w:rPr>
          <w:b/>
        </w:rPr>
        <w:t>l’Unité de Soin pour les Bébés</w:t>
      </w:r>
      <w:r>
        <w:t xml:space="preserve"> du Vinatier sont des ressources pour le côté plus pathologique</w:t>
      </w:r>
    </w:p>
    <w:p w:rsidR="00F448EA" w:rsidRDefault="00F448EA" w:rsidP="0036219B">
      <w:pPr>
        <w:spacing w:after="0"/>
        <w:jc w:val="both"/>
      </w:pPr>
      <w:r>
        <w:rPr>
          <w:b/>
        </w:rPr>
        <w:t>-L</w:t>
      </w:r>
      <w:r w:rsidRPr="00831F33">
        <w:rPr>
          <w:b/>
        </w:rPr>
        <w:t>e service médico-social scolaire</w:t>
      </w:r>
      <w:r>
        <w:rPr>
          <w:b/>
        </w:rPr>
        <w:t xml:space="preserve"> (SMSS) </w:t>
      </w:r>
      <w:r>
        <w:t xml:space="preserve"> qui en lien avec l’ADES met en place une action passerelle entre le CM2 et la 6</w:t>
      </w:r>
      <w:r w:rsidRPr="00741E98">
        <w:rPr>
          <w:vertAlign w:val="superscript"/>
        </w:rPr>
        <w:t>e</w:t>
      </w:r>
      <w:r>
        <w:t xml:space="preserve"> sur les écrans, les réseaux sociaux, le lien à l’autre. </w:t>
      </w:r>
    </w:p>
    <w:p w:rsidR="00F448EA" w:rsidRDefault="00F448EA" w:rsidP="0036219B">
      <w:pPr>
        <w:spacing w:after="0"/>
        <w:jc w:val="both"/>
      </w:pPr>
      <w:r>
        <w:t>Un début d’action de prévention est fait sur les écoles Peguy, Pergaud et le collège Longchambon du 8</w:t>
      </w:r>
      <w:r w:rsidRPr="00741E98">
        <w:rPr>
          <w:vertAlign w:val="superscript"/>
        </w:rPr>
        <w:t>e</w:t>
      </w:r>
      <w:r>
        <w:t>.</w:t>
      </w:r>
    </w:p>
    <w:p w:rsidR="00F448EA" w:rsidRDefault="00F448EA" w:rsidP="0036219B">
      <w:pPr>
        <w:spacing w:after="0"/>
        <w:jc w:val="both"/>
      </w:pPr>
      <w:r>
        <w:t>De plus un groupe a été lancé sur cette thématique des addictions sans produits et risques liés aux écrans en interne de la ville de Lyon par le SMSS. Cela sera l’occasion de faire du lien avec le groupe du CLSM par la suite.</w:t>
      </w:r>
    </w:p>
    <w:p w:rsidR="00F448EA" w:rsidRDefault="00F448EA" w:rsidP="0036219B">
      <w:pPr>
        <w:spacing w:after="0"/>
        <w:jc w:val="both"/>
      </w:pPr>
      <w:r w:rsidRPr="0036219B">
        <w:rPr>
          <w:b/>
        </w:rPr>
        <w:t>-Les Lieux</w:t>
      </w:r>
      <w:r w:rsidRPr="00E31823">
        <w:rPr>
          <w:b/>
        </w:rPr>
        <w:t xml:space="preserve"> d’Accueil Parents</w:t>
      </w:r>
      <w:r>
        <w:t xml:space="preserve"> du 8</w:t>
      </w:r>
      <w:r w:rsidRPr="00E31823">
        <w:rPr>
          <w:vertAlign w:val="superscript"/>
        </w:rPr>
        <w:t>e</w:t>
      </w:r>
      <w:r>
        <w:t xml:space="preserve">  peuvent être une entrée pour intervenir auprès des parents dans les écoles.</w:t>
      </w:r>
    </w:p>
    <w:p w:rsidR="00F448EA" w:rsidRPr="0085093B" w:rsidRDefault="00F448EA" w:rsidP="0036219B">
      <w:pPr>
        <w:spacing w:after="0"/>
        <w:jc w:val="both"/>
        <w:rPr>
          <w:b/>
        </w:rPr>
      </w:pPr>
      <w:r>
        <w:rPr>
          <w:b/>
        </w:rPr>
        <w:t xml:space="preserve">-Fréquence Ecole : </w:t>
      </w:r>
      <w:r>
        <w:t>Une association axée sur l’éducation aux médias, avec une vision positive.</w:t>
      </w:r>
    </w:p>
    <w:p w:rsidR="00F448EA" w:rsidRDefault="00F448EA" w:rsidP="0036219B">
      <w:pPr>
        <w:spacing w:after="0"/>
        <w:jc w:val="both"/>
      </w:pPr>
      <w:r>
        <w:t>Elle permet aux jeunes de développer des compétences numériques et de mieux comprendre les médias pour savoir les utiliser. Elle accompagne également les acteurs de l’éducation pour s’informer et se former.</w:t>
      </w:r>
    </w:p>
    <w:p w:rsidR="00F448EA" w:rsidRPr="00AA47F1" w:rsidRDefault="00F448EA" w:rsidP="0036219B">
      <w:pPr>
        <w:spacing w:after="0"/>
        <w:jc w:val="both"/>
        <w:rPr>
          <w:b/>
        </w:rPr>
      </w:pPr>
      <w:r>
        <w:rPr>
          <w:b/>
        </w:rPr>
        <w:t>-</w:t>
      </w:r>
      <w:r w:rsidRPr="00AA47F1">
        <w:rPr>
          <w:b/>
        </w:rPr>
        <w:t xml:space="preserve">Les espaces numériques </w:t>
      </w:r>
      <w:r>
        <w:rPr>
          <w:b/>
        </w:rPr>
        <w:t xml:space="preserve">de la bibliothèque du Bachut : </w:t>
      </w:r>
      <w:r>
        <w:t>ils peuvent animer des ateliers plus techniques pour apprendre à se servir d’un ordinateur, surfer sur internet…</w:t>
      </w:r>
    </w:p>
    <w:p w:rsidR="00F448EA" w:rsidRDefault="00F448EA" w:rsidP="0036219B">
      <w:pPr>
        <w:spacing w:after="0"/>
        <w:jc w:val="both"/>
        <w:rPr>
          <w:b/>
        </w:rPr>
      </w:pPr>
      <w:r>
        <w:rPr>
          <w:b/>
        </w:rPr>
        <w:t>-Les centres sociaux de Mermoz, Laennec et des Etats-Unis</w:t>
      </w:r>
    </w:p>
    <w:p w:rsidR="00F448EA" w:rsidRPr="00A43426" w:rsidRDefault="00F448EA" w:rsidP="0036219B">
      <w:pPr>
        <w:spacing w:after="0"/>
        <w:jc w:val="both"/>
      </w:pPr>
      <w:r>
        <w:rPr>
          <w:b/>
        </w:rPr>
        <w:t>-La coordinatrice du projet éducatif de territoire du 8</w:t>
      </w:r>
      <w:r w:rsidRPr="00701877">
        <w:rPr>
          <w:b/>
          <w:vertAlign w:val="superscript"/>
        </w:rPr>
        <w:t>e</w:t>
      </w:r>
      <w:r>
        <w:t>Christelle Rougeon</w:t>
      </w:r>
      <w:r>
        <w:rPr>
          <w:b/>
        </w:rPr>
        <w:t xml:space="preserve"> : </w:t>
      </w:r>
      <w:r>
        <w:t>dans la mesure où l’on situe l’éducatif comme un levier fort dans la prévention des comportements à risque.</w:t>
      </w:r>
    </w:p>
    <w:p w:rsidR="00F448EA" w:rsidRDefault="00F448EA" w:rsidP="0036219B">
      <w:pPr>
        <w:spacing w:after="0"/>
        <w:jc w:val="both"/>
      </w:pPr>
    </w:p>
    <w:p w:rsidR="00F448EA" w:rsidRPr="008548CE" w:rsidRDefault="00F448EA" w:rsidP="00851E67">
      <w:pPr>
        <w:shd w:val="clear" w:color="auto" w:fill="36B9B9"/>
        <w:spacing w:after="0" w:line="240" w:lineRule="auto"/>
        <w:jc w:val="both"/>
        <w:rPr>
          <w:b/>
          <w:sz w:val="27"/>
          <w:szCs w:val="27"/>
        </w:rPr>
      </w:pPr>
      <w:r>
        <w:rPr>
          <w:b/>
          <w:sz w:val="27"/>
          <w:szCs w:val="27"/>
        </w:rPr>
        <w:lastRenderedPageBreak/>
        <w:t>Pistes pour la suite</w:t>
      </w:r>
    </w:p>
    <w:p w:rsidR="00F448EA" w:rsidRDefault="00F448EA" w:rsidP="000E498F">
      <w:pPr>
        <w:spacing w:after="0"/>
      </w:pPr>
    </w:p>
    <w:p w:rsidR="00F448EA" w:rsidRDefault="00F448EA" w:rsidP="003676AA">
      <w:pPr>
        <w:spacing w:after="0"/>
        <w:jc w:val="both"/>
      </w:pPr>
      <w:r>
        <w:t>Dans cet objectif de sensibilisation, d’information et de prévention des comportements addictifs, le groupe a évoqué quelques pistes/ idées  qui seront rediscutées lors des prochaines réunions.</w:t>
      </w:r>
    </w:p>
    <w:p w:rsidR="00F448EA" w:rsidRDefault="00F448EA" w:rsidP="003676AA">
      <w:pPr>
        <w:spacing w:after="0"/>
        <w:jc w:val="both"/>
      </w:pPr>
    </w:p>
    <w:p w:rsidR="00F448EA" w:rsidRDefault="00F448EA" w:rsidP="003676AA">
      <w:pPr>
        <w:numPr>
          <w:ilvl w:val="0"/>
          <w:numId w:val="15"/>
        </w:numPr>
        <w:spacing w:after="0"/>
        <w:jc w:val="both"/>
      </w:pPr>
      <w:r>
        <w:t xml:space="preserve">Ne pas diaboliser mais </w:t>
      </w:r>
      <w:r w:rsidRPr="00CA1E4F">
        <w:rPr>
          <w:b/>
        </w:rPr>
        <w:t>développer des compétences</w:t>
      </w:r>
      <w:r>
        <w:t xml:space="preserve"> afin de bien utiliser les médias</w:t>
      </w:r>
    </w:p>
    <w:p w:rsidR="00F448EA" w:rsidRPr="00CA1E4F" w:rsidRDefault="00F448EA" w:rsidP="003676AA">
      <w:pPr>
        <w:numPr>
          <w:ilvl w:val="0"/>
          <w:numId w:val="15"/>
        </w:numPr>
        <w:spacing w:after="0"/>
        <w:jc w:val="both"/>
        <w:rPr>
          <w:b/>
        </w:rPr>
      </w:pPr>
      <w:r>
        <w:t xml:space="preserve">Puisque interdire n’est pas la solution, il faut travailler sur l’instauration d’un </w:t>
      </w:r>
      <w:r w:rsidRPr="00CA1E4F">
        <w:rPr>
          <w:b/>
        </w:rPr>
        <w:t xml:space="preserve">dialogue entre le parent et l’enfant. </w:t>
      </w:r>
    </w:p>
    <w:p w:rsidR="00F448EA" w:rsidRDefault="00F448EA" w:rsidP="003676AA">
      <w:pPr>
        <w:numPr>
          <w:ilvl w:val="0"/>
          <w:numId w:val="15"/>
        </w:numPr>
        <w:spacing w:after="0"/>
        <w:jc w:val="both"/>
      </w:pPr>
      <w:r w:rsidRPr="00CA1E4F">
        <w:rPr>
          <w:b/>
        </w:rPr>
        <w:t>Développer l’esprit critique</w:t>
      </w:r>
      <w:r>
        <w:t xml:space="preserve"> qui est capital.</w:t>
      </w:r>
    </w:p>
    <w:p w:rsidR="00F448EA" w:rsidRDefault="00F448EA" w:rsidP="003676AA">
      <w:pPr>
        <w:numPr>
          <w:ilvl w:val="0"/>
          <w:numId w:val="15"/>
        </w:numPr>
        <w:spacing w:after="0"/>
        <w:jc w:val="both"/>
      </w:pPr>
      <w:r>
        <w:t xml:space="preserve">Faire des </w:t>
      </w:r>
      <w:r w:rsidRPr="00CA1E4F">
        <w:rPr>
          <w:b/>
        </w:rPr>
        <w:t>actions de terrain</w:t>
      </w:r>
      <w:r>
        <w:t xml:space="preserve">, de l’aller-vers que l’on peut coupler avec des </w:t>
      </w:r>
      <w:r w:rsidRPr="00CA1E4F">
        <w:rPr>
          <w:b/>
        </w:rPr>
        <w:t>messages de communication plus institutionnels</w:t>
      </w:r>
      <w:r>
        <w:t xml:space="preserve"> qui permettraient de donner un  cadre et porter les actions.</w:t>
      </w:r>
    </w:p>
    <w:p w:rsidR="00F448EA" w:rsidRDefault="00F448EA" w:rsidP="003676AA">
      <w:pPr>
        <w:numPr>
          <w:ilvl w:val="0"/>
          <w:numId w:val="15"/>
        </w:numPr>
        <w:spacing w:after="0"/>
        <w:jc w:val="both"/>
      </w:pPr>
      <w:r>
        <w:t>Réfléchir à un format avec des actions chaque mois ou sur une semaine complète en proposant différents temps.</w:t>
      </w:r>
    </w:p>
    <w:p w:rsidR="00F448EA" w:rsidRDefault="00F448EA" w:rsidP="003676AA">
      <w:pPr>
        <w:numPr>
          <w:ilvl w:val="0"/>
          <w:numId w:val="15"/>
        </w:numPr>
        <w:spacing w:after="0"/>
        <w:jc w:val="both"/>
      </w:pPr>
      <w:r>
        <w:t>Les petits déjeuners santé organisés dans le cadre des actions collectives du 8</w:t>
      </w:r>
      <w:r w:rsidRPr="00CA1E4F">
        <w:rPr>
          <w:vertAlign w:val="superscript"/>
        </w:rPr>
        <w:t>e</w:t>
      </w:r>
      <w:r>
        <w:t xml:space="preserve"> peuvent être une entrée. En lien avec le CLSM un premier petit déjeuner  a été fait sur la thématique de la santé mentale, il est donc envisageable d’en proposer un par la suite autour de cette thématique des addictions sans produits.</w:t>
      </w:r>
    </w:p>
    <w:p w:rsidR="000C74A9" w:rsidRDefault="00F448EA" w:rsidP="000C74A9">
      <w:pPr>
        <w:numPr>
          <w:ilvl w:val="0"/>
          <w:numId w:val="15"/>
        </w:numPr>
        <w:spacing w:after="0"/>
        <w:jc w:val="both"/>
      </w:pPr>
      <w:r>
        <w:t>Si dans un premier temps un public en particulier est visé, les thématiques pourront être pensées pour toucher un public plus large qui souhaite s’informer sans pour autant être directement concerné.</w:t>
      </w:r>
    </w:p>
    <w:p w:rsidR="000C74A9" w:rsidRDefault="000C74A9" w:rsidP="000C74A9">
      <w:pPr>
        <w:numPr>
          <w:ilvl w:val="0"/>
          <w:numId w:val="15"/>
        </w:numPr>
        <w:spacing w:after="0"/>
        <w:jc w:val="both"/>
      </w:pPr>
      <w:r>
        <w:t xml:space="preserve">Le </w:t>
      </w:r>
      <w:r w:rsidRPr="000C74A9">
        <w:rPr>
          <w:b/>
        </w:rPr>
        <w:t>nom de groupe de travail</w:t>
      </w:r>
      <w:r>
        <w:t xml:space="preserve"> n’est pas le mieux adapté. En effet le terme «  addictions » fait référence à la pathologie et comme les actions sont axées sur la prévention des comportements à risque, il n’est pas forcément le plus pertinent.</w:t>
      </w:r>
    </w:p>
    <w:p w:rsidR="000C74A9" w:rsidRDefault="000C74A9" w:rsidP="000C74A9">
      <w:pPr>
        <w:numPr>
          <w:ilvl w:val="2"/>
          <w:numId w:val="15"/>
        </w:numPr>
        <w:spacing w:after="0"/>
        <w:jc w:val="both"/>
      </w:pPr>
      <w:r>
        <w:t>Cette question du nom sera retravaillée lors des prochaines réunions.</w:t>
      </w:r>
    </w:p>
    <w:p w:rsidR="000C74A9" w:rsidRDefault="000C74A9" w:rsidP="000C74A9">
      <w:pPr>
        <w:spacing w:after="0"/>
        <w:ind w:left="360"/>
        <w:jc w:val="both"/>
      </w:pPr>
    </w:p>
    <w:p w:rsidR="00F448EA" w:rsidRDefault="00F448EA" w:rsidP="000E498F">
      <w:pPr>
        <w:spacing w:after="0"/>
      </w:pPr>
    </w:p>
    <w:p w:rsidR="00F448EA" w:rsidRPr="008548CE" w:rsidRDefault="00F448EA" w:rsidP="00CB6731">
      <w:pPr>
        <w:shd w:val="clear" w:color="auto" w:fill="36B9B9"/>
        <w:spacing w:after="0" w:line="240" w:lineRule="auto"/>
        <w:jc w:val="both"/>
        <w:rPr>
          <w:b/>
          <w:sz w:val="27"/>
          <w:szCs w:val="27"/>
        </w:rPr>
      </w:pPr>
      <w:r>
        <w:rPr>
          <w:b/>
          <w:sz w:val="27"/>
          <w:szCs w:val="27"/>
        </w:rPr>
        <w:t>Prochaines dates</w:t>
      </w:r>
    </w:p>
    <w:p w:rsidR="00F448EA" w:rsidRDefault="00F448EA" w:rsidP="000E498F">
      <w:pPr>
        <w:spacing w:after="0"/>
      </w:pPr>
    </w:p>
    <w:p w:rsidR="00F448EA" w:rsidRPr="00CB6731" w:rsidRDefault="00F448EA" w:rsidP="003676AA">
      <w:pPr>
        <w:spacing w:after="0"/>
        <w:jc w:val="both"/>
      </w:pPr>
      <w:r w:rsidRPr="00CB6731">
        <w:t xml:space="preserve">Prochaine réunion du groupe de travail : </w:t>
      </w:r>
    </w:p>
    <w:p w:rsidR="00F448EA" w:rsidRDefault="00F448EA" w:rsidP="003676AA">
      <w:pPr>
        <w:spacing w:after="0"/>
        <w:jc w:val="both"/>
        <w:rPr>
          <w:b/>
        </w:rPr>
      </w:pPr>
      <w:r w:rsidRPr="00AB2DE1">
        <w:rPr>
          <w:b/>
        </w:rPr>
        <w:t>Le vendredi 29 mai de 11h à 13h à la Mission Entrée Est</w:t>
      </w:r>
    </w:p>
    <w:p w:rsidR="00F448EA" w:rsidRPr="00CB6731" w:rsidRDefault="00F448EA" w:rsidP="003676AA">
      <w:pPr>
        <w:spacing w:after="0"/>
        <w:jc w:val="both"/>
      </w:pPr>
    </w:p>
    <w:p w:rsidR="00F448EA" w:rsidRDefault="00F448EA" w:rsidP="003676AA">
      <w:pPr>
        <w:spacing w:after="0"/>
        <w:jc w:val="both"/>
      </w:pPr>
      <w:r>
        <w:t>Proposition d’ordre du jour :</w:t>
      </w:r>
    </w:p>
    <w:p w:rsidR="00F448EA" w:rsidRDefault="00F448EA" w:rsidP="003676AA">
      <w:pPr>
        <w:numPr>
          <w:ilvl w:val="0"/>
          <w:numId w:val="16"/>
        </w:numPr>
        <w:spacing w:after="0"/>
        <w:jc w:val="both"/>
      </w:pPr>
      <w:r>
        <w:t>Point sur les structures ressources (centres sociaux et espaces numériques) contactées par Elise pour leur présenter la création du groupe de travail</w:t>
      </w:r>
    </w:p>
    <w:p w:rsidR="00F448EA" w:rsidRDefault="00F448EA" w:rsidP="003676AA">
      <w:pPr>
        <w:numPr>
          <w:ilvl w:val="0"/>
          <w:numId w:val="16"/>
        </w:numPr>
        <w:spacing w:after="0"/>
        <w:jc w:val="both"/>
      </w:pPr>
      <w:r>
        <w:t>Valider le public cible pour lequel nous souhaitons faire la première action</w:t>
      </w:r>
    </w:p>
    <w:p w:rsidR="00F448EA" w:rsidRDefault="00F448EA" w:rsidP="003676AA">
      <w:pPr>
        <w:numPr>
          <w:ilvl w:val="0"/>
          <w:numId w:val="16"/>
        </w:numPr>
        <w:spacing w:after="0"/>
        <w:jc w:val="both"/>
      </w:pPr>
      <w:r>
        <w:t xml:space="preserve">Commencer à réfléchir autour du « comment » : </w:t>
      </w:r>
      <w:r w:rsidRPr="00EE5428">
        <w:t>comment renforcer ce qui existe, quelle</w:t>
      </w:r>
      <w:r>
        <w:t>s formes prendront les actions ?</w:t>
      </w: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Pr="00462615" w:rsidRDefault="00F448EA" w:rsidP="00CA1E4F">
      <w:pPr>
        <w:jc w:val="center"/>
        <w:rPr>
          <w:color w:val="FFFFFF"/>
          <w:sz w:val="28"/>
          <w:szCs w:val="28"/>
        </w:rPr>
      </w:pPr>
      <w:r w:rsidRPr="007C58B6">
        <w:rPr>
          <w:b/>
          <w:color w:val="FFFFFF"/>
          <w:sz w:val="28"/>
          <w:szCs w:val="28"/>
          <w:highlight w:val="black"/>
        </w:rPr>
        <w:t xml:space="preserve"> Présents/Absents/Excusés</w:t>
      </w:r>
    </w:p>
    <w:p w:rsidR="00F448EA" w:rsidRDefault="00F448EA" w:rsidP="000E498F">
      <w:pPr>
        <w:spacing w:after="0"/>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548"/>
        <w:gridCol w:w="1746"/>
        <w:gridCol w:w="1275"/>
        <w:gridCol w:w="2903"/>
      </w:tblGrid>
      <w:tr w:rsidR="00F448EA" w:rsidRPr="006300BE" w:rsidTr="006300BE">
        <w:trPr>
          <w:trHeight w:val="343"/>
          <w:jc w:val="center"/>
        </w:trPr>
        <w:tc>
          <w:tcPr>
            <w:tcW w:w="1736" w:type="dxa"/>
            <w:shd w:val="clear" w:color="auto" w:fill="008080"/>
          </w:tcPr>
          <w:p w:rsidR="00F448EA" w:rsidRPr="006300BE" w:rsidRDefault="00F448EA" w:rsidP="006300BE">
            <w:pPr>
              <w:spacing w:after="0"/>
              <w:jc w:val="both"/>
              <w:rPr>
                <w:color w:val="FFFFFF"/>
                <w:sz w:val="18"/>
                <w:szCs w:val="18"/>
              </w:rPr>
            </w:pPr>
            <w:r w:rsidRPr="006300BE">
              <w:rPr>
                <w:color w:val="FFFFFF"/>
                <w:sz w:val="18"/>
                <w:szCs w:val="18"/>
              </w:rPr>
              <w:t>Nom Prénom</w:t>
            </w:r>
          </w:p>
        </w:tc>
        <w:tc>
          <w:tcPr>
            <w:tcW w:w="1548" w:type="dxa"/>
            <w:shd w:val="clear" w:color="auto" w:fill="008080"/>
          </w:tcPr>
          <w:p w:rsidR="00F448EA" w:rsidRPr="006300BE" w:rsidRDefault="00F448EA" w:rsidP="000B32C7">
            <w:pPr>
              <w:jc w:val="both"/>
              <w:rPr>
                <w:color w:val="FFFFFF"/>
                <w:sz w:val="18"/>
                <w:szCs w:val="18"/>
              </w:rPr>
            </w:pPr>
            <w:r w:rsidRPr="006300BE">
              <w:rPr>
                <w:color w:val="FFFFFF"/>
                <w:sz w:val="18"/>
                <w:szCs w:val="18"/>
              </w:rPr>
              <w:t>Fonction</w:t>
            </w:r>
          </w:p>
        </w:tc>
        <w:tc>
          <w:tcPr>
            <w:tcW w:w="1746" w:type="dxa"/>
            <w:shd w:val="clear" w:color="auto" w:fill="008080"/>
          </w:tcPr>
          <w:p w:rsidR="00F448EA" w:rsidRPr="006300BE" w:rsidRDefault="00F448EA" w:rsidP="000B32C7">
            <w:pPr>
              <w:jc w:val="both"/>
              <w:rPr>
                <w:color w:val="FFFFFF"/>
                <w:sz w:val="18"/>
                <w:szCs w:val="18"/>
              </w:rPr>
            </w:pPr>
            <w:r w:rsidRPr="006300BE">
              <w:rPr>
                <w:color w:val="FFFFFF"/>
                <w:sz w:val="18"/>
                <w:szCs w:val="18"/>
              </w:rPr>
              <w:t>Structure</w:t>
            </w:r>
          </w:p>
        </w:tc>
        <w:tc>
          <w:tcPr>
            <w:tcW w:w="1275" w:type="dxa"/>
            <w:shd w:val="clear" w:color="auto" w:fill="008080"/>
          </w:tcPr>
          <w:p w:rsidR="00F448EA" w:rsidRPr="006300BE" w:rsidRDefault="00F448EA" w:rsidP="000B32C7">
            <w:pPr>
              <w:jc w:val="both"/>
              <w:rPr>
                <w:color w:val="FFFFFF"/>
                <w:sz w:val="18"/>
                <w:szCs w:val="18"/>
              </w:rPr>
            </w:pPr>
            <w:r w:rsidRPr="006300BE">
              <w:rPr>
                <w:color w:val="FFFFFF"/>
                <w:sz w:val="18"/>
                <w:szCs w:val="18"/>
              </w:rPr>
              <w:t>Téléphone</w:t>
            </w:r>
          </w:p>
        </w:tc>
        <w:tc>
          <w:tcPr>
            <w:tcW w:w="2903" w:type="dxa"/>
            <w:shd w:val="clear" w:color="auto" w:fill="008080"/>
          </w:tcPr>
          <w:p w:rsidR="00F448EA" w:rsidRPr="006300BE" w:rsidRDefault="00F448EA" w:rsidP="000B32C7">
            <w:pPr>
              <w:jc w:val="both"/>
              <w:rPr>
                <w:color w:val="FFFFFF"/>
                <w:sz w:val="18"/>
                <w:szCs w:val="18"/>
              </w:rPr>
            </w:pPr>
            <w:r w:rsidRPr="006300BE">
              <w:rPr>
                <w:color w:val="FFFFFF"/>
                <w:sz w:val="18"/>
                <w:szCs w:val="18"/>
              </w:rPr>
              <w:t>Mail</w:t>
            </w:r>
          </w:p>
        </w:tc>
      </w:tr>
      <w:tr w:rsidR="00F448EA" w:rsidRPr="006300BE" w:rsidTr="006300BE">
        <w:trPr>
          <w:jc w:val="center"/>
        </w:trPr>
        <w:tc>
          <w:tcPr>
            <w:tcW w:w="1736" w:type="dxa"/>
            <w:shd w:val="clear" w:color="auto" w:fill="000000"/>
          </w:tcPr>
          <w:p w:rsidR="00F448EA" w:rsidRPr="006300BE" w:rsidRDefault="00F448EA" w:rsidP="000B32C7">
            <w:pPr>
              <w:jc w:val="both"/>
              <w:rPr>
                <w:sz w:val="18"/>
                <w:szCs w:val="18"/>
              </w:rPr>
            </w:pPr>
            <w:r w:rsidRPr="006300BE">
              <w:rPr>
                <w:sz w:val="18"/>
                <w:szCs w:val="18"/>
              </w:rPr>
              <w:t>PRESENTS</w:t>
            </w:r>
          </w:p>
        </w:tc>
        <w:tc>
          <w:tcPr>
            <w:tcW w:w="1548" w:type="dxa"/>
            <w:shd w:val="clear" w:color="auto" w:fill="000000"/>
          </w:tcPr>
          <w:p w:rsidR="00F448EA" w:rsidRPr="006300BE" w:rsidRDefault="00F448EA" w:rsidP="000B32C7">
            <w:pPr>
              <w:jc w:val="both"/>
              <w:rPr>
                <w:sz w:val="18"/>
                <w:szCs w:val="18"/>
              </w:rPr>
            </w:pPr>
          </w:p>
        </w:tc>
        <w:tc>
          <w:tcPr>
            <w:tcW w:w="1746" w:type="dxa"/>
            <w:shd w:val="clear" w:color="auto" w:fill="000000"/>
          </w:tcPr>
          <w:p w:rsidR="00F448EA" w:rsidRPr="006300BE" w:rsidRDefault="00F448EA" w:rsidP="000B32C7">
            <w:pPr>
              <w:jc w:val="both"/>
              <w:rPr>
                <w:sz w:val="18"/>
                <w:szCs w:val="18"/>
              </w:rPr>
            </w:pPr>
          </w:p>
        </w:tc>
        <w:tc>
          <w:tcPr>
            <w:tcW w:w="1275" w:type="dxa"/>
            <w:shd w:val="clear" w:color="auto" w:fill="000000"/>
          </w:tcPr>
          <w:p w:rsidR="00F448EA" w:rsidRPr="006300BE" w:rsidRDefault="00F448EA" w:rsidP="000B32C7">
            <w:pPr>
              <w:jc w:val="both"/>
              <w:rPr>
                <w:sz w:val="18"/>
                <w:szCs w:val="18"/>
              </w:rPr>
            </w:pPr>
          </w:p>
        </w:tc>
        <w:tc>
          <w:tcPr>
            <w:tcW w:w="2903" w:type="dxa"/>
            <w:shd w:val="clear" w:color="auto" w:fill="000000"/>
          </w:tcPr>
          <w:p w:rsidR="00F448EA" w:rsidRPr="006300BE" w:rsidRDefault="00F448EA" w:rsidP="000B32C7">
            <w:pPr>
              <w:jc w:val="both"/>
              <w:rPr>
                <w:sz w:val="18"/>
                <w:szCs w:val="18"/>
              </w:rPr>
            </w:pPr>
          </w:p>
        </w:tc>
      </w:tr>
      <w:tr w:rsidR="00F448EA" w:rsidRPr="006300BE" w:rsidTr="006300BE">
        <w:trPr>
          <w:trHeight w:val="436"/>
          <w:jc w:val="center"/>
        </w:trPr>
        <w:tc>
          <w:tcPr>
            <w:tcW w:w="1736" w:type="dxa"/>
          </w:tcPr>
          <w:p w:rsidR="00F448EA" w:rsidRPr="006300BE" w:rsidRDefault="00F448EA" w:rsidP="000B32C7">
            <w:pPr>
              <w:jc w:val="both"/>
              <w:rPr>
                <w:sz w:val="18"/>
                <w:szCs w:val="18"/>
              </w:rPr>
            </w:pPr>
            <w:r w:rsidRPr="006300BE">
              <w:rPr>
                <w:sz w:val="18"/>
                <w:szCs w:val="18"/>
              </w:rPr>
              <w:t>LAGLEYZE Raphaëlle</w:t>
            </w:r>
          </w:p>
        </w:tc>
        <w:tc>
          <w:tcPr>
            <w:tcW w:w="1548" w:type="dxa"/>
          </w:tcPr>
          <w:p w:rsidR="00F448EA" w:rsidRPr="006300BE" w:rsidRDefault="00F448EA" w:rsidP="000B32C7">
            <w:pPr>
              <w:rPr>
                <w:sz w:val="18"/>
                <w:szCs w:val="18"/>
              </w:rPr>
            </w:pPr>
            <w:r w:rsidRPr="006300BE">
              <w:rPr>
                <w:sz w:val="18"/>
                <w:szCs w:val="18"/>
              </w:rPr>
              <w:t xml:space="preserve">Médecin, </w:t>
            </w:r>
            <w:proofErr w:type="spellStart"/>
            <w:r w:rsidRPr="006300BE">
              <w:rPr>
                <w:sz w:val="18"/>
                <w:szCs w:val="18"/>
              </w:rPr>
              <w:t>Resp</w:t>
            </w:r>
            <w:proofErr w:type="spellEnd"/>
            <w:r w:rsidRPr="006300BE">
              <w:rPr>
                <w:sz w:val="18"/>
                <w:szCs w:val="18"/>
              </w:rPr>
              <w:t xml:space="preserve">. du CMP Bastié </w:t>
            </w:r>
          </w:p>
        </w:tc>
        <w:tc>
          <w:tcPr>
            <w:tcW w:w="1746" w:type="dxa"/>
          </w:tcPr>
          <w:p w:rsidR="00F448EA" w:rsidRPr="006300BE" w:rsidRDefault="00F448EA" w:rsidP="000B32C7">
            <w:pPr>
              <w:jc w:val="both"/>
              <w:rPr>
                <w:sz w:val="18"/>
                <w:szCs w:val="18"/>
              </w:rPr>
            </w:pPr>
            <w:r w:rsidRPr="006300BE">
              <w:rPr>
                <w:sz w:val="18"/>
                <w:szCs w:val="18"/>
              </w:rPr>
              <w:t xml:space="preserve">CH </w:t>
            </w:r>
            <w:proofErr w:type="spellStart"/>
            <w:r w:rsidRPr="006300BE">
              <w:rPr>
                <w:sz w:val="18"/>
                <w:szCs w:val="18"/>
              </w:rPr>
              <w:t>Vinatier</w:t>
            </w:r>
            <w:proofErr w:type="spellEnd"/>
            <w:r w:rsidRPr="006300BE">
              <w:rPr>
                <w:sz w:val="18"/>
                <w:szCs w:val="18"/>
              </w:rPr>
              <w:t xml:space="preserve">, secteur </w:t>
            </w:r>
            <w:proofErr w:type="spellStart"/>
            <w:r w:rsidRPr="006300BE">
              <w:rPr>
                <w:sz w:val="18"/>
                <w:szCs w:val="18"/>
              </w:rPr>
              <w:t>pédopsy</w:t>
            </w:r>
            <w:proofErr w:type="spellEnd"/>
          </w:p>
        </w:tc>
        <w:tc>
          <w:tcPr>
            <w:tcW w:w="1275" w:type="dxa"/>
          </w:tcPr>
          <w:p w:rsidR="00F448EA" w:rsidRPr="006300BE" w:rsidRDefault="00F448EA" w:rsidP="000B32C7">
            <w:pPr>
              <w:jc w:val="both"/>
              <w:rPr>
                <w:sz w:val="18"/>
                <w:szCs w:val="18"/>
              </w:rPr>
            </w:pPr>
            <w:r w:rsidRPr="006300BE">
              <w:rPr>
                <w:sz w:val="18"/>
                <w:szCs w:val="18"/>
              </w:rPr>
              <w:t>04 72 78 00 80</w:t>
            </w:r>
          </w:p>
        </w:tc>
        <w:tc>
          <w:tcPr>
            <w:tcW w:w="2903" w:type="dxa"/>
          </w:tcPr>
          <w:p w:rsidR="00F448EA" w:rsidRPr="006300BE" w:rsidRDefault="00F448EA" w:rsidP="000B32C7">
            <w:pPr>
              <w:jc w:val="both"/>
              <w:rPr>
                <w:sz w:val="18"/>
                <w:szCs w:val="18"/>
              </w:rPr>
            </w:pPr>
            <w:r w:rsidRPr="006300BE">
              <w:rPr>
                <w:sz w:val="18"/>
                <w:szCs w:val="18"/>
              </w:rPr>
              <w:t>raphaelle.lagleyze@ch-le-vinatier.fr</w:t>
            </w:r>
          </w:p>
        </w:tc>
      </w:tr>
      <w:tr w:rsidR="00F448EA" w:rsidRPr="006300BE" w:rsidTr="006300BE">
        <w:trPr>
          <w:jc w:val="center"/>
        </w:trPr>
        <w:tc>
          <w:tcPr>
            <w:tcW w:w="1736" w:type="dxa"/>
          </w:tcPr>
          <w:p w:rsidR="00F448EA" w:rsidRPr="006300BE" w:rsidRDefault="00F448EA" w:rsidP="000B32C7">
            <w:pPr>
              <w:jc w:val="both"/>
              <w:rPr>
                <w:sz w:val="18"/>
                <w:szCs w:val="18"/>
              </w:rPr>
            </w:pPr>
            <w:r w:rsidRPr="006300BE">
              <w:rPr>
                <w:sz w:val="18"/>
                <w:szCs w:val="18"/>
              </w:rPr>
              <w:t>RANDO Flora</w:t>
            </w:r>
          </w:p>
        </w:tc>
        <w:tc>
          <w:tcPr>
            <w:tcW w:w="1548" w:type="dxa"/>
          </w:tcPr>
          <w:p w:rsidR="00F448EA" w:rsidRPr="006300BE" w:rsidRDefault="00F448EA" w:rsidP="000B32C7">
            <w:pPr>
              <w:rPr>
                <w:sz w:val="18"/>
                <w:szCs w:val="18"/>
              </w:rPr>
            </w:pPr>
            <w:r w:rsidRPr="006300BE">
              <w:rPr>
                <w:sz w:val="18"/>
                <w:szCs w:val="18"/>
              </w:rPr>
              <w:t>Chargée de projet</w:t>
            </w:r>
          </w:p>
        </w:tc>
        <w:tc>
          <w:tcPr>
            <w:tcW w:w="1746" w:type="dxa"/>
          </w:tcPr>
          <w:p w:rsidR="00F448EA" w:rsidRPr="006300BE" w:rsidRDefault="00F448EA" w:rsidP="000B32C7">
            <w:pPr>
              <w:jc w:val="both"/>
              <w:rPr>
                <w:sz w:val="18"/>
                <w:szCs w:val="18"/>
              </w:rPr>
            </w:pPr>
            <w:r w:rsidRPr="006300BE">
              <w:rPr>
                <w:sz w:val="18"/>
                <w:szCs w:val="18"/>
              </w:rPr>
              <w:t>ADES du Rhône</w:t>
            </w:r>
          </w:p>
        </w:tc>
        <w:tc>
          <w:tcPr>
            <w:tcW w:w="1275" w:type="dxa"/>
          </w:tcPr>
          <w:p w:rsidR="00F448EA" w:rsidRPr="006300BE" w:rsidRDefault="00F448EA" w:rsidP="000B32C7">
            <w:pPr>
              <w:jc w:val="both"/>
              <w:rPr>
                <w:sz w:val="18"/>
                <w:szCs w:val="18"/>
              </w:rPr>
            </w:pPr>
          </w:p>
        </w:tc>
        <w:tc>
          <w:tcPr>
            <w:tcW w:w="2903" w:type="dxa"/>
          </w:tcPr>
          <w:p w:rsidR="00F448EA" w:rsidRPr="006300BE" w:rsidRDefault="00F448EA" w:rsidP="000B32C7">
            <w:pPr>
              <w:jc w:val="both"/>
              <w:rPr>
                <w:sz w:val="18"/>
                <w:szCs w:val="18"/>
              </w:rPr>
            </w:pPr>
            <w:r w:rsidRPr="006300BE">
              <w:rPr>
                <w:sz w:val="18"/>
                <w:szCs w:val="18"/>
              </w:rPr>
              <w:t>Flora.rando@adesdurhone.fr</w:t>
            </w:r>
          </w:p>
        </w:tc>
      </w:tr>
      <w:tr w:rsidR="00F448EA" w:rsidRPr="006300BE" w:rsidTr="006300BE">
        <w:trPr>
          <w:jc w:val="center"/>
        </w:trPr>
        <w:tc>
          <w:tcPr>
            <w:tcW w:w="1736" w:type="dxa"/>
          </w:tcPr>
          <w:p w:rsidR="00F448EA" w:rsidRPr="006300BE" w:rsidRDefault="00F448EA" w:rsidP="000B32C7">
            <w:pPr>
              <w:jc w:val="both"/>
              <w:rPr>
                <w:sz w:val="18"/>
                <w:szCs w:val="18"/>
              </w:rPr>
            </w:pPr>
            <w:r w:rsidRPr="006300BE">
              <w:rPr>
                <w:sz w:val="18"/>
                <w:szCs w:val="18"/>
              </w:rPr>
              <w:t>CADEAU Julien</w:t>
            </w:r>
          </w:p>
        </w:tc>
        <w:tc>
          <w:tcPr>
            <w:tcW w:w="1548" w:type="dxa"/>
          </w:tcPr>
          <w:p w:rsidR="00F448EA" w:rsidRPr="006300BE" w:rsidRDefault="00F448EA" w:rsidP="000B32C7">
            <w:pPr>
              <w:rPr>
                <w:sz w:val="18"/>
                <w:szCs w:val="18"/>
              </w:rPr>
            </w:pPr>
            <w:r w:rsidRPr="006300BE">
              <w:rPr>
                <w:sz w:val="18"/>
                <w:szCs w:val="18"/>
              </w:rPr>
              <w:t xml:space="preserve">Psychologue </w:t>
            </w:r>
          </w:p>
        </w:tc>
        <w:tc>
          <w:tcPr>
            <w:tcW w:w="1746" w:type="dxa"/>
          </w:tcPr>
          <w:p w:rsidR="00F448EA" w:rsidRPr="006300BE" w:rsidRDefault="00F448EA" w:rsidP="000B32C7">
            <w:pPr>
              <w:rPr>
                <w:sz w:val="18"/>
                <w:szCs w:val="18"/>
              </w:rPr>
            </w:pPr>
            <w:r w:rsidRPr="006300BE">
              <w:rPr>
                <w:sz w:val="18"/>
                <w:szCs w:val="18"/>
              </w:rPr>
              <w:t>Libéral</w:t>
            </w:r>
          </w:p>
        </w:tc>
        <w:tc>
          <w:tcPr>
            <w:tcW w:w="1275" w:type="dxa"/>
          </w:tcPr>
          <w:p w:rsidR="00F448EA" w:rsidRPr="006300BE" w:rsidRDefault="00F448EA" w:rsidP="000B32C7">
            <w:pPr>
              <w:jc w:val="both"/>
              <w:rPr>
                <w:iCs/>
                <w:sz w:val="18"/>
                <w:szCs w:val="18"/>
              </w:rPr>
            </w:pPr>
          </w:p>
        </w:tc>
        <w:tc>
          <w:tcPr>
            <w:tcW w:w="2903" w:type="dxa"/>
          </w:tcPr>
          <w:p w:rsidR="00F448EA" w:rsidRPr="006300BE" w:rsidRDefault="00F448EA" w:rsidP="000B32C7">
            <w:pPr>
              <w:jc w:val="both"/>
              <w:rPr>
                <w:sz w:val="18"/>
                <w:szCs w:val="18"/>
              </w:rPr>
            </w:pPr>
            <w:r w:rsidRPr="006300BE">
              <w:rPr>
                <w:sz w:val="18"/>
                <w:szCs w:val="18"/>
              </w:rPr>
              <w:t>juliencadeau@yahoo.fr</w:t>
            </w:r>
          </w:p>
        </w:tc>
      </w:tr>
      <w:tr w:rsidR="00F448EA" w:rsidRPr="006300BE" w:rsidTr="006300BE">
        <w:trPr>
          <w:jc w:val="center"/>
        </w:trPr>
        <w:tc>
          <w:tcPr>
            <w:tcW w:w="1736" w:type="dxa"/>
          </w:tcPr>
          <w:p w:rsidR="00F448EA" w:rsidRPr="006300BE" w:rsidRDefault="00F448EA" w:rsidP="000B32C7">
            <w:pPr>
              <w:jc w:val="both"/>
              <w:rPr>
                <w:sz w:val="18"/>
                <w:szCs w:val="18"/>
              </w:rPr>
            </w:pPr>
            <w:r w:rsidRPr="006300BE">
              <w:rPr>
                <w:sz w:val="18"/>
                <w:szCs w:val="18"/>
              </w:rPr>
              <w:t>HUMBERT Céline</w:t>
            </w:r>
          </w:p>
        </w:tc>
        <w:tc>
          <w:tcPr>
            <w:tcW w:w="1548" w:type="dxa"/>
          </w:tcPr>
          <w:p w:rsidR="00F448EA" w:rsidRPr="006300BE" w:rsidRDefault="00F448EA" w:rsidP="000B32C7">
            <w:pPr>
              <w:rPr>
                <w:sz w:val="18"/>
                <w:szCs w:val="18"/>
              </w:rPr>
            </w:pPr>
            <w:r w:rsidRPr="006300BE">
              <w:rPr>
                <w:sz w:val="18"/>
                <w:szCs w:val="18"/>
              </w:rPr>
              <w:t>Médecin généraliste 8</w:t>
            </w:r>
            <w:r w:rsidRPr="006300BE">
              <w:rPr>
                <w:sz w:val="18"/>
                <w:szCs w:val="18"/>
                <w:vertAlign w:val="superscript"/>
              </w:rPr>
              <w:t>e</w:t>
            </w:r>
          </w:p>
        </w:tc>
        <w:tc>
          <w:tcPr>
            <w:tcW w:w="1746" w:type="dxa"/>
          </w:tcPr>
          <w:p w:rsidR="00F448EA" w:rsidRPr="006300BE" w:rsidRDefault="00F448EA" w:rsidP="000B32C7">
            <w:pPr>
              <w:rPr>
                <w:sz w:val="18"/>
                <w:szCs w:val="18"/>
              </w:rPr>
            </w:pPr>
            <w:r w:rsidRPr="006300BE">
              <w:rPr>
                <w:sz w:val="18"/>
                <w:szCs w:val="18"/>
              </w:rPr>
              <w:t>Pôle de santé des EU</w:t>
            </w:r>
          </w:p>
        </w:tc>
        <w:tc>
          <w:tcPr>
            <w:tcW w:w="1275" w:type="dxa"/>
          </w:tcPr>
          <w:p w:rsidR="00F448EA" w:rsidRPr="006300BE" w:rsidRDefault="00F448EA" w:rsidP="000B32C7">
            <w:pPr>
              <w:jc w:val="both"/>
              <w:rPr>
                <w:sz w:val="18"/>
                <w:szCs w:val="18"/>
              </w:rPr>
            </w:pPr>
          </w:p>
        </w:tc>
        <w:tc>
          <w:tcPr>
            <w:tcW w:w="2903" w:type="dxa"/>
          </w:tcPr>
          <w:p w:rsidR="00F448EA" w:rsidRPr="006300BE" w:rsidRDefault="00F448EA" w:rsidP="000B32C7">
            <w:pPr>
              <w:jc w:val="both"/>
              <w:rPr>
                <w:sz w:val="18"/>
                <w:szCs w:val="18"/>
              </w:rPr>
            </w:pPr>
            <w:r w:rsidRPr="006300BE">
              <w:rPr>
                <w:sz w:val="18"/>
                <w:szCs w:val="18"/>
              </w:rPr>
              <w:t>Gimeno.celine@neuf.fr</w:t>
            </w:r>
          </w:p>
        </w:tc>
      </w:tr>
      <w:tr w:rsidR="00F448EA" w:rsidRPr="006300BE" w:rsidTr="006300BE">
        <w:trPr>
          <w:jc w:val="center"/>
        </w:trPr>
        <w:tc>
          <w:tcPr>
            <w:tcW w:w="1736" w:type="dxa"/>
          </w:tcPr>
          <w:p w:rsidR="00F448EA" w:rsidRPr="006300BE" w:rsidRDefault="00F448EA" w:rsidP="000B32C7">
            <w:pPr>
              <w:jc w:val="both"/>
              <w:rPr>
                <w:sz w:val="18"/>
                <w:szCs w:val="18"/>
              </w:rPr>
            </w:pPr>
            <w:r w:rsidRPr="006300BE">
              <w:rPr>
                <w:sz w:val="18"/>
                <w:szCs w:val="18"/>
              </w:rPr>
              <w:t>DANION Pierre-</w:t>
            </w:r>
            <w:proofErr w:type="spellStart"/>
            <w:r w:rsidRPr="006300BE">
              <w:rPr>
                <w:sz w:val="18"/>
                <w:szCs w:val="18"/>
              </w:rPr>
              <w:t>Eric</w:t>
            </w:r>
            <w:proofErr w:type="spellEnd"/>
          </w:p>
        </w:tc>
        <w:tc>
          <w:tcPr>
            <w:tcW w:w="1548" w:type="dxa"/>
          </w:tcPr>
          <w:p w:rsidR="00F448EA" w:rsidRPr="006300BE" w:rsidRDefault="00F448EA" w:rsidP="000B32C7">
            <w:pPr>
              <w:rPr>
                <w:sz w:val="18"/>
                <w:szCs w:val="18"/>
              </w:rPr>
            </w:pPr>
            <w:r w:rsidRPr="006300BE">
              <w:rPr>
                <w:sz w:val="18"/>
                <w:szCs w:val="18"/>
              </w:rPr>
              <w:t>Médecin généraliste 8</w:t>
            </w:r>
            <w:r w:rsidRPr="006300BE">
              <w:rPr>
                <w:sz w:val="18"/>
                <w:szCs w:val="18"/>
                <w:vertAlign w:val="superscript"/>
              </w:rPr>
              <w:t>e</w:t>
            </w:r>
          </w:p>
        </w:tc>
        <w:tc>
          <w:tcPr>
            <w:tcW w:w="1746" w:type="dxa"/>
          </w:tcPr>
          <w:p w:rsidR="00F448EA" w:rsidRPr="006300BE" w:rsidRDefault="00F448EA" w:rsidP="000B32C7">
            <w:pPr>
              <w:jc w:val="both"/>
              <w:rPr>
                <w:sz w:val="18"/>
                <w:szCs w:val="18"/>
              </w:rPr>
            </w:pPr>
            <w:r w:rsidRPr="006300BE">
              <w:rPr>
                <w:sz w:val="18"/>
                <w:szCs w:val="18"/>
              </w:rPr>
              <w:t>Pôle de santé des EU</w:t>
            </w:r>
          </w:p>
        </w:tc>
        <w:tc>
          <w:tcPr>
            <w:tcW w:w="1275" w:type="dxa"/>
          </w:tcPr>
          <w:p w:rsidR="00F448EA" w:rsidRPr="006300BE" w:rsidRDefault="00F448EA" w:rsidP="000B32C7">
            <w:pPr>
              <w:jc w:val="both"/>
              <w:rPr>
                <w:sz w:val="18"/>
                <w:szCs w:val="18"/>
              </w:rPr>
            </w:pPr>
          </w:p>
        </w:tc>
        <w:tc>
          <w:tcPr>
            <w:tcW w:w="2903" w:type="dxa"/>
          </w:tcPr>
          <w:p w:rsidR="00F448EA" w:rsidRPr="006300BE" w:rsidRDefault="00AD729F" w:rsidP="000B32C7">
            <w:pPr>
              <w:jc w:val="both"/>
              <w:rPr>
                <w:sz w:val="18"/>
                <w:szCs w:val="18"/>
              </w:rPr>
            </w:pPr>
            <w:bookmarkStart w:id="0" w:name="_GoBack"/>
            <w:r>
              <w:rPr>
                <w:sz w:val="18"/>
                <w:szCs w:val="18"/>
              </w:rPr>
              <w:t>Pedanion@</w:t>
            </w:r>
            <w:r w:rsidR="00F448EA" w:rsidRPr="006300BE">
              <w:rPr>
                <w:sz w:val="18"/>
                <w:szCs w:val="18"/>
              </w:rPr>
              <w:t>gmail.com</w:t>
            </w:r>
            <w:bookmarkEnd w:id="0"/>
          </w:p>
        </w:tc>
      </w:tr>
      <w:tr w:rsidR="00F448EA" w:rsidRPr="006300BE" w:rsidTr="006300BE">
        <w:trPr>
          <w:jc w:val="center"/>
        </w:trPr>
        <w:tc>
          <w:tcPr>
            <w:tcW w:w="1736" w:type="dxa"/>
          </w:tcPr>
          <w:p w:rsidR="00F448EA" w:rsidRPr="006300BE" w:rsidRDefault="00F448EA" w:rsidP="000B32C7">
            <w:pPr>
              <w:jc w:val="both"/>
              <w:rPr>
                <w:sz w:val="18"/>
                <w:szCs w:val="18"/>
              </w:rPr>
            </w:pPr>
            <w:r w:rsidRPr="006300BE">
              <w:rPr>
                <w:sz w:val="18"/>
                <w:szCs w:val="18"/>
              </w:rPr>
              <w:t>MEKHNACHE Yasmina</w:t>
            </w:r>
          </w:p>
        </w:tc>
        <w:tc>
          <w:tcPr>
            <w:tcW w:w="1548" w:type="dxa"/>
          </w:tcPr>
          <w:p w:rsidR="00F448EA" w:rsidRPr="006300BE" w:rsidRDefault="00F448EA" w:rsidP="000B32C7">
            <w:pPr>
              <w:rPr>
                <w:sz w:val="18"/>
                <w:szCs w:val="18"/>
              </w:rPr>
            </w:pPr>
            <w:r w:rsidRPr="006300BE">
              <w:rPr>
                <w:sz w:val="18"/>
                <w:szCs w:val="18"/>
              </w:rPr>
              <w:t xml:space="preserve">AS scolaire </w:t>
            </w:r>
          </w:p>
        </w:tc>
        <w:tc>
          <w:tcPr>
            <w:tcW w:w="1746" w:type="dxa"/>
          </w:tcPr>
          <w:p w:rsidR="00F448EA" w:rsidRPr="006300BE" w:rsidRDefault="00F448EA" w:rsidP="000B32C7">
            <w:pPr>
              <w:jc w:val="both"/>
              <w:rPr>
                <w:sz w:val="18"/>
                <w:szCs w:val="18"/>
              </w:rPr>
            </w:pPr>
            <w:r w:rsidRPr="006300BE">
              <w:rPr>
                <w:sz w:val="18"/>
                <w:szCs w:val="18"/>
              </w:rPr>
              <w:t>Ville de Lyon</w:t>
            </w:r>
          </w:p>
        </w:tc>
        <w:tc>
          <w:tcPr>
            <w:tcW w:w="1275" w:type="dxa"/>
          </w:tcPr>
          <w:p w:rsidR="00F448EA" w:rsidRPr="006300BE" w:rsidRDefault="00F448EA" w:rsidP="000B32C7">
            <w:pPr>
              <w:jc w:val="both"/>
              <w:rPr>
                <w:sz w:val="18"/>
                <w:szCs w:val="18"/>
              </w:rPr>
            </w:pPr>
          </w:p>
        </w:tc>
        <w:tc>
          <w:tcPr>
            <w:tcW w:w="2903" w:type="dxa"/>
          </w:tcPr>
          <w:p w:rsidR="00F448EA" w:rsidRPr="006300BE" w:rsidRDefault="00F448EA" w:rsidP="000B32C7">
            <w:pPr>
              <w:jc w:val="both"/>
              <w:rPr>
                <w:sz w:val="18"/>
                <w:szCs w:val="18"/>
              </w:rPr>
            </w:pPr>
            <w:r w:rsidRPr="006300BE">
              <w:rPr>
                <w:sz w:val="18"/>
                <w:szCs w:val="18"/>
              </w:rPr>
              <w:t>Yasmina.mekhnache@mairie-lyon.fr</w:t>
            </w:r>
          </w:p>
        </w:tc>
      </w:tr>
      <w:tr w:rsidR="00F448EA" w:rsidRPr="006300BE" w:rsidTr="006300BE">
        <w:trPr>
          <w:trHeight w:val="593"/>
          <w:jc w:val="center"/>
        </w:trPr>
        <w:tc>
          <w:tcPr>
            <w:tcW w:w="1736" w:type="dxa"/>
          </w:tcPr>
          <w:p w:rsidR="00F448EA" w:rsidRPr="006300BE" w:rsidRDefault="00F448EA" w:rsidP="000B32C7">
            <w:pPr>
              <w:jc w:val="both"/>
              <w:rPr>
                <w:sz w:val="18"/>
                <w:szCs w:val="18"/>
              </w:rPr>
            </w:pPr>
            <w:r w:rsidRPr="006300BE">
              <w:rPr>
                <w:sz w:val="18"/>
                <w:szCs w:val="18"/>
              </w:rPr>
              <w:t>THOMACHOT Nathalie</w:t>
            </w:r>
          </w:p>
        </w:tc>
        <w:tc>
          <w:tcPr>
            <w:tcW w:w="1548" w:type="dxa"/>
          </w:tcPr>
          <w:p w:rsidR="00F448EA" w:rsidRPr="006300BE" w:rsidRDefault="00F448EA" w:rsidP="000B32C7">
            <w:pPr>
              <w:rPr>
                <w:sz w:val="18"/>
                <w:szCs w:val="18"/>
              </w:rPr>
            </w:pPr>
            <w:r w:rsidRPr="006300BE">
              <w:rPr>
                <w:sz w:val="18"/>
                <w:szCs w:val="18"/>
              </w:rPr>
              <w:t>Infirmière</w:t>
            </w:r>
          </w:p>
        </w:tc>
        <w:tc>
          <w:tcPr>
            <w:tcW w:w="1746" w:type="dxa"/>
          </w:tcPr>
          <w:p w:rsidR="00F448EA" w:rsidRPr="006300BE" w:rsidRDefault="00F448EA" w:rsidP="000B32C7">
            <w:pPr>
              <w:jc w:val="both"/>
              <w:rPr>
                <w:sz w:val="18"/>
                <w:szCs w:val="18"/>
              </w:rPr>
            </w:pPr>
            <w:r w:rsidRPr="006300BE">
              <w:rPr>
                <w:sz w:val="18"/>
                <w:szCs w:val="18"/>
              </w:rPr>
              <w:t xml:space="preserve">CMP </w:t>
            </w:r>
            <w:proofErr w:type="spellStart"/>
            <w:r w:rsidRPr="006300BE">
              <w:rPr>
                <w:sz w:val="18"/>
                <w:szCs w:val="18"/>
              </w:rPr>
              <w:t>Monplaisir</w:t>
            </w:r>
            <w:proofErr w:type="spellEnd"/>
            <w:r w:rsidRPr="006300BE">
              <w:rPr>
                <w:sz w:val="18"/>
                <w:szCs w:val="18"/>
              </w:rPr>
              <w:t xml:space="preserve"> pédopsychiatrie </w:t>
            </w:r>
          </w:p>
        </w:tc>
        <w:tc>
          <w:tcPr>
            <w:tcW w:w="1275" w:type="dxa"/>
          </w:tcPr>
          <w:p w:rsidR="00F448EA" w:rsidRPr="006300BE" w:rsidRDefault="00F448EA" w:rsidP="000B32C7">
            <w:pPr>
              <w:jc w:val="both"/>
              <w:rPr>
                <w:sz w:val="18"/>
                <w:szCs w:val="18"/>
              </w:rPr>
            </w:pPr>
          </w:p>
        </w:tc>
        <w:tc>
          <w:tcPr>
            <w:tcW w:w="2903" w:type="dxa"/>
          </w:tcPr>
          <w:p w:rsidR="00F448EA" w:rsidRPr="006300BE" w:rsidRDefault="00F448EA" w:rsidP="000B32C7">
            <w:pPr>
              <w:jc w:val="both"/>
              <w:rPr>
                <w:sz w:val="18"/>
                <w:szCs w:val="18"/>
              </w:rPr>
            </w:pPr>
            <w:r w:rsidRPr="006300BE">
              <w:rPr>
                <w:sz w:val="18"/>
                <w:szCs w:val="18"/>
              </w:rPr>
              <w:t>Nathalie.thomachot@ch-le-vinatier.fr</w:t>
            </w:r>
          </w:p>
        </w:tc>
      </w:tr>
      <w:tr w:rsidR="00F448EA" w:rsidRPr="006300BE" w:rsidTr="006300BE">
        <w:trPr>
          <w:jc w:val="center"/>
        </w:trPr>
        <w:tc>
          <w:tcPr>
            <w:tcW w:w="1736" w:type="dxa"/>
          </w:tcPr>
          <w:p w:rsidR="00F448EA" w:rsidRPr="006300BE" w:rsidRDefault="00F448EA" w:rsidP="000B32C7">
            <w:pPr>
              <w:jc w:val="both"/>
              <w:rPr>
                <w:sz w:val="18"/>
                <w:szCs w:val="18"/>
              </w:rPr>
            </w:pPr>
            <w:r w:rsidRPr="006300BE">
              <w:rPr>
                <w:sz w:val="18"/>
                <w:szCs w:val="18"/>
              </w:rPr>
              <w:t>JERABEK Sylvain</w:t>
            </w:r>
          </w:p>
        </w:tc>
        <w:tc>
          <w:tcPr>
            <w:tcW w:w="1548" w:type="dxa"/>
          </w:tcPr>
          <w:p w:rsidR="00F448EA" w:rsidRPr="006300BE" w:rsidRDefault="00F448EA" w:rsidP="000B32C7">
            <w:pPr>
              <w:rPr>
                <w:sz w:val="18"/>
                <w:szCs w:val="18"/>
              </w:rPr>
            </w:pPr>
            <w:r w:rsidRPr="006300BE">
              <w:rPr>
                <w:sz w:val="18"/>
                <w:szCs w:val="18"/>
              </w:rPr>
              <w:t>Directeur</w:t>
            </w:r>
          </w:p>
        </w:tc>
        <w:tc>
          <w:tcPr>
            <w:tcW w:w="1746" w:type="dxa"/>
          </w:tcPr>
          <w:p w:rsidR="00F448EA" w:rsidRPr="006300BE" w:rsidRDefault="00F448EA" w:rsidP="000B32C7">
            <w:pPr>
              <w:jc w:val="both"/>
              <w:rPr>
                <w:sz w:val="18"/>
                <w:szCs w:val="18"/>
              </w:rPr>
            </w:pPr>
            <w:r w:rsidRPr="006300BE">
              <w:rPr>
                <w:sz w:val="18"/>
                <w:szCs w:val="18"/>
              </w:rPr>
              <w:t>LYADE</w:t>
            </w:r>
          </w:p>
        </w:tc>
        <w:tc>
          <w:tcPr>
            <w:tcW w:w="1275" w:type="dxa"/>
          </w:tcPr>
          <w:p w:rsidR="00F448EA" w:rsidRPr="006300BE" w:rsidRDefault="00F448EA" w:rsidP="000B32C7">
            <w:pPr>
              <w:jc w:val="both"/>
              <w:rPr>
                <w:sz w:val="18"/>
                <w:szCs w:val="18"/>
              </w:rPr>
            </w:pPr>
          </w:p>
        </w:tc>
        <w:tc>
          <w:tcPr>
            <w:tcW w:w="2903" w:type="dxa"/>
          </w:tcPr>
          <w:p w:rsidR="00F448EA" w:rsidRPr="006300BE" w:rsidRDefault="00F448EA" w:rsidP="000B32C7">
            <w:pPr>
              <w:jc w:val="both"/>
              <w:rPr>
                <w:sz w:val="18"/>
                <w:szCs w:val="18"/>
              </w:rPr>
            </w:pPr>
            <w:r w:rsidRPr="006300BE">
              <w:rPr>
                <w:sz w:val="18"/>
                <w:szCs w:val="18"/>
              </w:rPr>
              <w:t>Sylvain.jerabek@arhm.fr</w:t>
            </w:r>
          </w:p>
        </w:tc>
      </w:tr>
      <w:tr w:rsidR="00F448EA" w:rsidRPr="006300BE" w:rsidTr="006300BE">
        <w:trPr>
          <w:trHeight w:val="559"/>
          <w:jc w:val="center"/>
        </w:trPr>
        <w:tc>
          <w:tcPr>
            <w:tcW w:w="1736" w:type="dxa"/>
          </w:tcPr>
          <w:p w:rsidR="00F448EA" w:rsidRPr="006300BE" w:rsidRDefault="00F448EA" w:rsidP="000B32C7">
            <w:pPr>
              <w:jc w:val="both"/>
              <w:rPr>
                <w:sz w:val="18"/>
                <w:szCs w:val="18"/>
              </w:rPr>
            </w:pPr>
            <w:r w:rsidRPr="006300BE">
              <w:rPr>
                <w:sz w:val="18"/>
                <w:szCs w:val="18"/>
              </w:rPr>
              <w:t>Elise DEVOILLE</w:t>
            </w:r>
          </w:p>
        </w:tc>
        <w:tc>
          <w:tcPr>
            <w:tcW w:w="1548" w:type="dxa"/>
          </w:tcPr>
          <w:p w:rsidR="00F448EA" w:rsidRPr="006300BE" w:rsidRDefault="00F448EA" w:rsidP="000B32C7">
            <w:pPr>
              <w:rPr>
                <w:sz w:val="18"/>
                <w:szCs w:val="18"/>
              </w:rPr>
            </w:pPr>
            <w:r w:rsidRPr="006300BE">
              <w:rPr>
                <w:sz w:val="18"/>
                <w:szCs w:val="18"/>
              </w:rPr>
              <w:t>Coordinatrice de réseau CLSM</w:t>
            </w:r>
            <w:r w:rsidR="000C74A9">
              <w:rPr>
                <w:sz w:val="18"/>
                <w:szCs w:val="18"/>
              </w:rPr>
              <w:t xml:space="preserve"> (remplacement Julie Donjon)</w:t>
            </w:r>
          </w:p>
        </w:tc>
        <w:tc>
          <w:tcPr>
            <w:tcW w:w="1746" w:type="dxa"/>
          </w:tcPr>
          <w:p w:rsidR="00F448EA" w:rsidRPr="006300BE" w:rsidRDefault="00F448EA" w:rsidP="000B32C7">
            <w:pPr>
              <w:jc w:val="both"/>
              <w:rPr>
                <w:sz w:val="18"/>
                <w:szCs w:val="18"/>
              </w:rPr>
            </w:pPr>
            <w:r w:rsidRPr="006300BE">
              <w:rPr>
                <w:sz w:val="18"/>
                <w:szCs w:val="18"/>
              </w:rPr>
              <w:t>Conseil Local de Santé Mentale Lyon 8</w:t>
            </w:r>
            <w:r w:rsidRPr="006300BE">
              <w:rPr>
                <w:sz w:val="18"/>
                <w:szCs w:val="18"/>
                <w:vertAlign w:val="superscript"/>
              </w:rPr>
              <w:t>ème</w:t>
            </w:r>
          </w:p>
        </w:tc>
        <w:tc>
          <w:tcPr>
            <w:tcW w:w="1275" w:type="dxa"/>
          </w:tcPr>
          <w:p w:rsidR="00F448EA" w:rsidRPr="006300BE" w:rsidRDefault="00F448EA" w:rsidP="006300BE">
            <w:pPr>
              <w:spacing w:after="0"/>
              <w:jc w:val="both"/>
              <w:rPr>
                <w:sz w:val="18"/>
                <w:szCs w:val="18"/>
              </w:rPr>
            </w:pPr>
            <w:r w:rsidRPr="006300BE">
              <w:rPr>
                <w:sz w:val="18"/>
                <w:szCs w:val="18"/>
              </w:rPr>
              <w:t>04 72 10 35 93</w:t>
            </w:r>
          </w:p>
          <w:p w:rsidR="00F448EA" w:rsidRPr="006300BE" w:rsidRDefault="00F448EA" w:rsidP="006300BE">
            <w:pPr>
              <w:spacing w:after="0"/>
              <w:jc w:val="both"/>
              <w:rPr>
                <w:sz w:val="18"/>
                <w:szCs w:val="18"/>
              </w:rPr>
            </w:pPr>
            <w:r w:rsidRPr="006300BE">
              <w:rPr>
                <w:sz w:val="18"/>
                <w:szCs w:val="18"/>
              </w:rPr>
              <w:t>06 69 72 68 89</w:t>
            </w:r>
          </w:p>
        </w:tc>
        <w:tc>
          <w:tcPr>
            <w:tcW w:w="2903" w:type="dxa"/>
          </w:tcPr>
          <w:p w:rsidR="00F448EA" w:rsidRPr="006300BE" w:rsidRDefault="00F448EA" w:rsidP="000B32C7">
            <w:pPr>
              <w:jc w:val="both"/>
              <w:rPr>
                <w:sz w:val="18"/>
                <w:szCs w:val="18"/>
              </w:rPr>
            </w:pPr>
            <w:r w:rsidRPr="006300BE">
              <w:rPr>
                <w:sz w:val="18"/>
                <w:szCs w:val="18"/>
              </w:rPr>
              <w:t>julie.donjon@ch-le-vinatier.fr</w:t>
            </w:r>
          </w:p>
        </w:tc>
      </w:tr>
      <w:tr w:rsidR="00F448EA" w:rsidRPr="006300BE" w:rsidTr="006300BE">
        <w:trPr>
          <w:trHeight w:val="328"/>
          <w:jc w:val="center"/>
        </w:trPr>
        <w:tc>
          <w:tcPr>
            <w:tcW w:w="1736" w:type="dxa"/>
            <w:shd w:val="clear" w:color="auto" w:fill="000000"/>
          </w:tcPr>
          <w:p w:rsidR="00F448EA" w:rsidRPr="006300BE" w:rsidRDefault="00F448EA" w:rsidP="000B32C7">
            <w:pPr>
              <w:rPr>
                <w:color w:val="FFFFFF"/>
                <w:sz w:val="18"/>
                <w:szCs w:val="18"/>
              </w:rPr>
            </w:pPr>
            <w:r w:rsidRPr="006300BE">
              <w:rPr>
                <w:color w:val="FFFFFF"/>
                <w:sz w:val="18"/>
                <w:szCs w:val="18"/>
              </w:rPr>
              <w:t>EXCUSES</w:t>
            </w:r>
          </w:p>
        </w:tc>
        <w:tc>
          <w:tcPr>
            <w:tcW w:w="1548" w:type="dxa"/>
            <w:shd w:val="clear" w:color="auto" w:fill="000000"/>
          </w:tcPr>
          <w:p w:rsidR="00F448EA" w:rsidRPr="006300BE" w:rsidRDefault="00F448EA" w:rsidP="000B32C7">
            <w:pPr>
              <w:rPr>
                <w:color w:val="FFFFFF"/>
                <w:sz w:val="18"/>
                <w:szCs w:val="18"/>
              </w:rPr>
            </w:pPr>
          </w:p>
        </w:tc>
        <w:tc>
          <w:tcPr>
            <w:tcW w:w="1746" w:type="dxa"/>
            <w:shd w:val="clear" w:color="auto" w:fill="000000"/>
          </w:tcPr>
          <w:p w:rsidR="00F448EA" w:rsidRPr="006300BE" w:rsidRDefault="00F448EA" w:rsidP="000B32C7">
            <w:pPr>
              <w:rPr>
                <w:color w:val="FFFFFF"/>
                <w:sz w:val="18"/>
                <w:szCs w:val="18"/>
              </w:rPr>
            </w:pPr>
          </w:p>
        </w:tc>
        <w:tc>
          <w:tcPr>
            <w:tcW w:w="1275" w:type="dxa"/>
            <w:shd w:val="clear" w:color="auto" w:fill="000000"/>
          </w:tcPr>
          <w:p w:rsidR="00F448EA" w:rsidRPr="006300BE" w:rsidRDefault="00F448EA" w:rsidP="000B32C7">
            <w:pPr>
              <w:jc w:val="both"/>
              <w:rPr>
                <w:iCs/>
                <w:color w:val="FFFFFF"/>
                <w:sz w:val="18"/>
                <w:szCs w:val="18"/>
              </w:rPr>
            </w:pPr>
          </w:p>
        </w:tc>
        <w:tc>
          <w:tcPr>
            <w:tcW w:w="2903" w:type="dxa"/>
            <w:shd w:val="clear" w:color="auto" w:fill="000000"/>
          </w:tcPr>
          <w:p w:rsidR="00F448EA" w:rsidRPr="006300BE" w:rsidRDefault="00F448EA" w:rsidP="000B32C7">
            <w:pPr>
              <w:jc w:val="both"/>
              <w:rPr>
                <w:color w:val="FFFFFF"/>
                <w:sz w:val="18"/>
                <w:szCs w:val="18"/>
              </w:rPr>
            </w:pPr>
          </w:p>
        </w:tc>
      </w:tr>
      <w:tr w:rsidR="00F448EA" w:rsidRPr="006300BE" w:rsidTr="006300BE">
        <w:trPr>
          <w:jc w:val="center"/>
        </w:trPr>
        <w:tc>
          <w:tcPr>
            <w:tcW w:w="1736" w:type="dxa"/>
          </w:tcPr>
          <w:p w:rsidR="00F448EA" w:rsidRPr="006300BE" w:rsidRDefault="00F448EA" w:rsidP="000B32C7">
            <w:pPr>
              <w:jc w:val="both"/>
              <w:rPr>
                <w:sz w:val="18"/>
                <w:szCs w:val="18"/>
              </w:rPr>
            </w:pPr>
            <w:r w:rsidRPr="006300BE">
              <w:rPr>
                <w:sz w:val="18"/>
                <w:szCs w:val="18"/>
              </w:rPr>
              <w:t>CHAUDAGNE Nicole</w:t>
            </w:r>
          </w:p>
        </w:tc>
        <w:tc>
          <w:tcPr>
            <w:tcW w:w="1548" w:type="dxa"/>
          </w:tcPr>
          <w:p w:rsidR="00F448EA" w:rsidRPr="006300BE" w:rsidRDefault="00F448EA" w:rsidP="000B32C7">
            <w:pPr>
              <w:rPr>
                <w:sz w:val="18"/>
                <w:szCs w:val="18"/>
              </w:rPr>
            </w:pPr>
            <w:r w:rsidRPr="006300BE">
              <w:rPr>
                <w:sz w:val="18"/>
                <w:szCs w:val="18"/>
              </w:rPr>
              <w:t>Resp. sociale 7/8</w:t>
            </w:r>
          </w:p>
        </w:tc>
        <w:tc>
          <w:tcPr>
            <w:tcW w:w="1746" w:type="dxa"/>
          </w:tcPr>
          <w:p w:rsidR="00F448EA" w:rsidRPr="006300BE" w:rsidRDefault="00F448EA" w:rsidP="000B32C7">
            <w:pPr>
              <w:rPr>
                <w:sz w:val="18"/>
                <w:szCs w:val="18"/>
              </w:rPr>
            </w:pPr>
            <w:r w:rsidRPr="006300BE">
              <w:rPr>
                <w:sz w:val="18"/>
                <w:szCs w:val="18"/>
              </w:rPr>
              <w:t>Métropole de Lyon</w:t>
            </w:r>
          </w:p>
        </w:tc>
        <w:tc>
          <w:tcPr>
            <w:tcW w:w="1275" w:type="dxa"/>
          </w:tcPr>
          <w:p w:rsidR="00F448EA" w:rsidRPr="006300BE" w:rsidRDefault="00F448EA" w:rsidP="000B32C7">
            <w:pPr>
              <w:jc w:val="both"/>
              <w:rPr>
                <w:sz w:val="18"/>
                <w:szCs w:val="18"/>
              </w:rPr>
            </w:pPr>
          </w:p>
        </w:tc>
        <w:tc>
          <w:tcPr>
            <w:tcW w:w="2903" w:type="dxa"/>
          </w:tcPr>
          <w:p w:rsidR="00F448EA" w:rsidRPr="006300BE" w:rsidRDefault="00F448EA" w:rsidP="000B32C7">
            <w:pPr>
              <w:jc w:val="both"/>
              <w:rPr>
                <w:sz w:val="18"/>
                <w:szCs w:val="18"/>
              </w:rPr>
            </w:pPr>
            <w:r w:rsidRPr="006300BE">
              <w:rPr>
                <w:sz w:val="18"/>
                <w:szCs w:val="18"/>
              </w:rPr>
              <w:t>nchaudagne@grandlyon.com</w:t>
            </w:r>
          </w:p>
        </w:tc>
      </w:tr>
    </w:tbl>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Default="00F448EA" w:rsidP="000E498F">
      <w:pPr>
        <w:spacing w:after="0"/>
      </w:pPr>
    </w:p>
    <w:p w:rsidR="00F448EA" w:rsidRPr="000E498F" w:rsidRDefault="00F448EA" w:rsidP="000E498F">
      <w:pPr>
        <w:spacing w:after="0"/>
      </w:pPr>
    </w:p>
    <w:sectPr w:rsidR="00F448EA" w:rsidRPr="000E498F" w:rsidSect="000A2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420"/>
    <w:multiLevelType w:val="hybridMultilevel"/>
    <w:tmpl w:val="0FAC8E38"/>
    <w:lvl w:ilvl="0" w:tplc="040C000B">
      <w:start w:val="1"/>
      <w:numFmt w:val="bullet"/>
      <w:lvlText w:val=""/>
      <w:lvlJc w:val="left"/>
      <w:pPr>
        <w:tabs>
          <w:tab w:val="num" w:pos="720"/>
        </w:tabs>
        <w:ind w:left="720" w:hanging="360"/>
      </w:pPr>
      <w:rPr>
        <w:rFonts w:ascii="Wingdings" w:hAnsi="Wingdings" w:hint="default"/>
      </w:rPr>
    </w:lvl>
    <w:lvl w:ilvl="1" w:tplc="74068C90">
      <w:start w:val="10"/>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9A201E"/>
    <w:multiLevelType w:val="hybridMultilevel"/>
    <w:tmpl w:val="A6BE7124"/>
    <w:lvl w:ilvl="0" w:tplc="74068C90">
      <w:start w:val="10"/>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nsid w:val="12A57347"/>
    <w:multiLevelType w:val="hybridMultilevel"/>
    <w:tmpl w:val="8918D678"/>
    <w:lvl w:ilvl="0" w:tplc="105009E4">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A7D6A"/>
    <w:multiLevelType w:val="hybridMultilevel"/>
    <w:tmpl w:val="C26C5A16"/>
    <w:lvl w:ilvl="0" w:tplc="74068C90">
      <w:numFmt w:val="bullet"/>
      <w:lvlText w:val="-"/>
      <w:lvlJc w:val="left"/>
      <w:pPr>
        <w:tabs>
          <w:tab w:val="num" w:pos="720"/>
        </w:tabs>
        <w:ind w:left="720" w:hanging="360"/>
      </w:pPr>
      <w:rPr>
        <w:rFonts w:ascii="Calibri" w:eastAsia="Times New Roman" w:hAnsi="Calibri" w:hint="default"/>
      </w:rPr>
    </w:lvl>
    <w:lvl w:ilvl="1" w:tplc="105009E4">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F67EFE"/>
    <w:multiLevelType w:val="hybridMultilevel"/>
    <w:tmpl w:val="741AA874"/>
    <w:lvl w:ilvl="0" w:tplc="4BF8D19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96FB8"/>
    <w:multiLevelType w:val="hybridMultilevel"/>
    <w:tmpl w:val="9148E01E"/>
    <w:lvl w:ilvl="0" w:tplc="74068C90">
      <w:start w:val="10"/>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6">
    <w:nsid w:val="1E1425BF"/>
    <w:multiLevelType w:val="hybridMultilevel"/>
    <w:tmpl w:val="B7748C4E"/>
    <w:lvl w:ilvl="0" w:tplc="74068C90">
      <w:start w:val="10"/>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7">
    <w:nsid w:val="21503479"/>
    <w:multiLevelType w:val="hybridMultilevel"/>
    <w:tmpl w:val="A12EFC0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68A3BA4"/>
    <w:multiLevelType w:val="hybridMultilevel"/>
    <w:tmpl w:val="762A8630"/>
    <w:lvl w:ilvl="0" w:tplc="74068C9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7141A3"/>
    <w:multiLevelType w:val="hybridMultilevel"/>
    <w:tmpl w:val="53567096"/>
    <w:lvl w:ilvl="0" w:tplc="74068C90">
      <w:start w:val="10"/>
      <w:numFmt w:val="bullet"/>
      <w:lvlText w:val="-"/>
      <w:lvlJc w:val="left"/>
      <w:pPr>
        <w:tabs>
          <w:tab w:val="num" w:pos="360"/>
        </w:tabs>
        <w:ind w:left="360" w:hanging="360"/>
      </w:pPr>
      <w:rPr>
        <w:rFonts w:ascii="Calibri" w:eastAsia="Times New Roman" w:hAnsi="Calibri" w:hint="default"/>
      </w:rPr>
    </w:lvl>
    <w:lvl w:ilvl="1" w:tplc="040C000F">
      <w:start w:val="1"/>
      <w:numFmt w:val="decimal"/>
      <w:lvlText w:val="%2."/>
      <w:lvlJc w:val="left"/>
      <w:pPr>
        <w:tabs>
          <w:tab w:val="num" w:pos="360"/>
        </w:tabs>
        <w:ind w:left="360" w:hanging="360"/>
      </w:pPr>
      <w:rPr>
        <w:rFonts w:cs="Times New Roman"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0">
    <w:nsid w:val="2FB57247"/>
    <w:multiLevelType w:val="hybridMultilevel"/>
    <w:tmpl w:val="D5640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BE0021"/>
    <w:multiLevelType w:val="hybridMultilevel"/>
    <w:tmpl w:val="444223E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194183A"/>
    <w:multiLevelType w:val="hybridMultilevel"/>
    <w:tmpl w:val="185CF2E2"/>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43E32A6C"/>
    <w:multiLevelType w:val="hybridMultilevel"/>
    <w:tmpl w:val="6C0A4E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54AA3878"/>
    <w:multiLevelType w:val="hybridMultilevel"/>
    <w:tmpl w:val="16181AEA"/>
    <w:lvl w:ilvl="0" w:tplc="74068C90">
      <w:start w:val="10"/>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5">
    <w:nsid w:val="62157EBB"/>
    <w:multiLevelType w:val="hybridMultilevel"/>
    <w:tmpl w:val="3DC86BD6"/>
    <w:lvl w:ilvl="0" w:tplc="74068C90">
      <w:start w:val="10"/>
      <w:numFmt w:val="bullet"/>
      <w:lvlText w:val="-"/>
      <w:lvlJc w:val="left"/>
      <w:pPr>
        <w:tabs>
          <w:tab w:val="num" w:pos="360"/>
        </w:tabs>
        <w:ind w:left="360" w:hanging="360"/>
      </w:pPr>
      <w:rPr>
        <w:rFonts w:ascii="Calibri" w:eastAsia="Times New Roman" w:hAnsi="Calibri"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6">
    <w:nsid w:val="6C1527E4"/>
    <w:multiLevelType w:val="hybridMultilevel"/>
    <w:tmpl w:val="585AF622"/>
    <w:lvl w:ilvl="0" w:tplc="105009E4">
      <w:numFmt w:val="bullet"/>
      <w:lvlText w:val=""/>
      <w:lvlJc w:val="left"/>
      <w:pPr>
        <w:ind w:left="1080" w:hanging="360"/>
      </w:pPr>
      <w:rPr>
        <w:rFonts w:ascii="Wingdings" w:eastAsia="Times New Roman"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CAA09AC"/>
    <w:multiLevelType w:val="hybridMultilevel"/>
    <w:tmpl w:val="6A608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875E13"/>
    <w:multiLevelType w:val="hybridMultilevel"/>
    <w:tmpl w:val="FA80ADB6"/>
    <w:lvl w:ilvl="0" w:tplc="5BFEA83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4A13DB"/>
    <w:multiLevelType w:val="hybridMultilevel"/>
    <w:tmpl w:val="DB783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133F14"/>
    <w:multiLevelType w:val="hybridMultilevel"/>
    <w:tmpl w:val="2884ACBC"/>
    <w:lvl w:ilvl="0" w:tplc="74068C90">
      <w:start w:val="10"/>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19"/>
  </w:num>
  <w:num w:numId="3">
    <w:abstractNumId w:val="3"/>
  </w:num>
  <w:num w:numId="4">
    <w:abstractNumId w:val="18"/>
  </w:num>
  <w:num w:numId="5">
    <w:abstractNumId w:val="4"/>
  </w:num>
  <w:num w:numId="6">
    <w:abstractNumId w:val="16"/>
  </w:num>
  <w:num w:numId="7">
    <w:abstractNumId w:val="2"/>
  </w:num>
  <w:num w:numId="8">
    <w:abstractNumId w:val="20"/>
  </w:num>
  <w:num w:numId="9">
    <w:abstractNumId w:val="6"/>
  </w:num>
  <w:num w:numId="10">
    <w:abstractNumId w:val="1"/>
  </w:num>
  <w:num w:numId="11">
    <w:abstractNumId w:val="0"/>
  </w:num>
  <w:num w:numId="12">
    <w:abstractNumId w:val="7"/>
  </w:num>
  <w:num w:numId="13">
    <w:abstractNumId w:val="11"/>
  </w:num>
  <w:num w:numId="14">
    <w:abstractNumId w:val="14"/>
  </w:num>
  <w:num w:numId="15">
    <w:abstractNumId w:val="15"/>
  </w:num>
  <w:num w:numId="16">
    <w:abstractNumId w:val="5"/>
  </w:num>
  <w:num w:numId="17">
    <w:abstractNumId w:val="9"/>
  </w:num>
  <w:num w:numId="18">
    <w:abstractNumId w:val="12"/>
  </w:num>
  <w:num w:numId="19">
    <w:abstractNumId w:val="13"/>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61C"/>
    <w:rsid w:val="000122A5"/>
    <w:rsid w:val="00042B32"/>
    <w:rsid w:val="000557F6"/>
    <w:rsid w:val="00055AB7"/>
    <w:rsid w:val="00060939"/>
    <w:rsid w:val="00074943"/>
    <w:rsid w:val="000A2153"/>
    <w:rsid w:val="000B32C7"/>
    <w:rsid w:val="000C0F52"/>
    <w:rsid w:val="000C74A9"/>
    <w:rsid w:val="000D08BE"/>
    <w:rsid w:val="000E498F"/>
    <w:rsid w:val="000F4021"/>
    <w:rsid w:val="00121B64"/>
    <w:rsid w:val="001555BE"/>
    <w:rsid w:val="001750F5"/>
    <w:rsid w:val="0017524F"/>
    <w:rsid w:val="001A5961"/>
    <w:rsid w:val="001F4E70"/>
    <w:rsid w:val="001F5187"/>
    <w:rsid w:val="00217638"/>
    <w:rsid w:val="00223DBF"/>
    <w:rsid w:val="00284009"/>
    <w:rsid w:val="00350BC3"/>
    <w:rsid w:val="0036219B"/>
    <w:rsid w:val="003676AA"/>
    <w:rsid w:val="0037387C"/>
    <w:rsid w:val="003A3F99"/>
    <w:rsid w:val="00426F2C"/>
    <w:rsid w:val="00445B2D"/>
    <w:rsid w:val="00462615"/>
    <w:rsid w:val="004728AA"/>
    <w:rsid w:val="00476CB0"/>
    <w:rsid w:val="00477B61"/>
    <w:rsid w:val="004928F2"/>
    <w:rsid w:val="004B5CFA"/>
    <w:rsid w:val="004C5C53"/>
    <w:rsid w:val="004D1ABF"/>
    <w:rsid w:val="004D1C12"/>
    <w:rsid w:val="004D79AF"/>
    <w:rsid w:val="004E72F8"/>
    <w:rsid w:val="004F50F5"/>
    <w:rsid w:val="00541963"/>
    <w:rsid w:val="0055445C"/>
    <w:rsid w:val="00582A0B"/>
    <w:rsid w:val="0060464B"/>
    <w:rsid w:val="00626CC8"/>
    <w:rsid w:val="006300BE"/>
    <w:rsid w:val="006F3F72"/>
    <w:rsid w:val="006F6D3E"/>
    <w:rsid w:val="00701877"/>
    <w:rsid w:val="0070378D"/>
    <w:rsid w:val="00731795"/>
    <w:rsid w:val="00741E98"/>
    <w:rsid w:val="00743CD8"/>
    <w:rsid w:val="00793F3A"/>
    <w:rsid w:val="00794593"/>
    <w:rsid w:val="007C58B6"/>
    <w:rsid w:val="007D2D68"/>
    <w:rsid w:val="00831F33"/>
    <w:rsid w:val="0085093B"/>
    <w:rsid w:val="00851E67"/>
    <w:rsid w:val="008548CE"/>
    <w:rsid w:val="00865FE5"/>
    <w:rsid w:val="008C64D0"/>
    <w:rsid w:val="008F1CC6"/>
    <w:rsid w:val="008F2392"/>
    <w:rsid w:val="00925612"/>
    <w:rsid w:val="009410D2"/>
    <w:rsid w:val="00961A26"/>
    <w:rsid w:val="00967F07"/>
    <w:rsid w:val="00983CA0"/>
    <w:rsid w:val="00993498"/>
    <w:rsid w:val="00997274"/>
    <w:rsid w:val="009C4029"/>
    <w:rsid w:val="00A051C0"/>
    <w:rsid w:val="00A43426"/>
    <w:rsid w:val="00A837F6"/>
    <w:rsid w:val="00AA47F1"/>
    <w:rsid w:val="00AB2835"/>
    <w:rsid w:val="00AB2DE1"/>
    <w:rsid w:val="00AD729F"/>
    <w:rsid w:val="00B330A2"/>
    <w:rsid w:val="00B51A24"/>
    <w:rsid w:val="00BB3D41"/>
    <w:rsid w:val="00BC7822"/>
    <w:rsid w:val="00BD12C4"/>
    <w:rsid w:val="00BD4C07"/>
    <w:rsid w:val="00BF5025"/>
    <w:rsid w:val="00C76F45"/>
    <w:rsid w:val="00CA1E4F"/>
    <w:rsid w:val="00CB6731"/>
    <w:rsid w:val="00CE66CF"/>
    <w:rsid w:val="00D30DD4"/>
    <w:rsid w:val="00D5297E"/>
    <w:rsid w:val="00D63214"/>
    <w:rsid w:val="00D670A2"/>
    <w:rsid w:val="00D818B8"/>
    <w:rsid w:val="00D96F6A"/>
    <w:rsid w:val="00DA6577"/>
    <w:rsid w:val="00DC72B1"/>
    <w:rsid w:val="00E02AE0"/>
    <w:rsid w:val="00E21C96"/>
    <w:rsid w:val="00E31823"/>
    <w:rsid w:val="00E40A45"/>
    <w:rsid w:val="00E42654"/>
    <w:rsid w:val="00E6177D"/>
    <w:rsid w:val="00EA7B1D"/>
    <w:rsid w:val="00ED2087"/>
    <w:rsid w:val="00EE5428"/>
    <w:rsid w:val="00F448EA"/>
    <w:rsid w:val="00F62673"/>
    <w:rsid w:val="00F6398E"/>
    <w:rsid w:val="00F640A2"/>
    <w:rsid w:val="00F8561C"/>
    <w:rsid w:val="00F97F56"/>
    <w:rsid w:val="00FF6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A6CF21A-0CD2-48AA-9705-042B30AB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C"/>
    <w:pPr>
      <w:spacing w:after="200" w:line="276" w:lineRule="auto"/>
    </w:pPr>
    <w:rPr>
      <w:rFonts w:eastAsia="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25612"/>
    <w:pPr>
      <w:ind w:left="720"/>
      <w:contextualSpacing/>
    </w:pPr>
  </w:style>
  <w:style w:type="character" w:styleId="Lienhypertexte">
    <w:name w:val="Hyperlink"/>
    <w:basedOn w:val="Policepardfaut"/>
    <w:uiPriority w:val="99"/>
    <w:rsid w:val="00477B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smlyon.jimd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1696</Words>
  <Characters>9331</Characters>
  <Application>Microsoft Office Word</Application>
  <DocSecurity>0</DocSecurity>
  <Lines>77</Lines>
  <Paragraphs>22</Paragraphs>
  <ScaleCrop>false</ScaleCrop>
  <Company>Ville De Lyon</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DONJON Julie</dc:creator>
  <cp:keywords/>
  <dc:description/>
  <cp:lastModifiedBy>DONJON Julie</cp:lastModifiedBy>
  <cp:revision>22</cp:revision>
  <dcterms:created xsi:type="dcterms:W3CDTF">2014-11-26T14:30:00Z</dcterms:created>
  <dcterms:modified xsi:type="dcterms:W3CDTF">2015-04-10T10:31:00Z</dcterms:modified>
</cp:coreProperties>
</file>